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6E2798" w:rsidRPr="00424601" w:rsidTr="006F521A">
        <w:trPr>
          <w:cantSplit/>
          <w:trHeight w:val="1275"/>
        </w:trPr>
        <w:tc>
          <w:tcPr>
            <w:tcW w:w="3510" w:type="dxa"/>
          </w:tcPr>
          <w:p w:rsidR="006E2798" w:rsidRPr="00424601" w:rsidRDefault="006E2798" w:rsidP="006F521A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ИНАРОДНЭ ДЕПУТАТХЭМ</w:t>
            </w:r>
          </w:p>
          <w:p w:rsidR="006E2798" w:rsidRPr="00424601" w:rsidRDefault="006E2798" w:rsidP="006F521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СОВЕТ</w:t>
            </w:r>
          </w:p>
          <w:p w:rsidR="006E2798" w:rsidRPr="00424601" w:rsidRDefault="006E2798" w:rsidP="006F521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</w:t>
            </w: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  <w:p w:rsidR="006E2798" w:rsidRPr="00424601" w:rsidRDefault="006E2798" w:rsidP="006F521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</w:t>
            </w:r>
            <w:proofErr w:type="spellEnd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6E2798" w:rsidRPr="00424601" w:rsidRDefault="006E2798" w:rsidP="006F5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E2798" w:rsidRPr="00424601" w:rsidRDefault="006E2798" w:rsidP="006F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Start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6E2798" w:rsidRPr="00424601" w:rsidRDefault="006E2798" w:rsidP="006F5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6E2798" w:rsidRPr="00424601" w:rsidRDefault="006E2798" w:rsidP="006F52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6E2798" w:rsidRPr="00424601" w:rsidRDefault="006E2798" w:rsidP="006F5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460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598083849" r:id="rId6"/>
              </w:object>
            </w:r>
          </w:p>
        </w:tc>
        <w:tc>
          <w:tcPr>
            <w:tcW w:w="3827" w:type="dxa"/>
          </w:tcPr>
          <w:p w:rsidR="006E2798" w:rsidRPr="00424601" w:rsidRDefault="006E2798" w:rsidP="006F52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proofErr w:type="gramStart"/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6E2798" w:rsidRPr="00424601" w:rsidRDefault="006E2798" w:rsidP="006F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ДЕПУТАТОВ</w:t>
            </w:r>
          </w:p>
          <w:p w:rsidR="006E2798" w:rsidRPr="00424601" w:rsidRDefault="006E2798" w:rsidP="006F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6E2798" w:rsidRPr="00424601" w:rsidRDefault="006E2798" w:rsidP="006F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6E2798" w:rsidRPr="00424601" w:rsidRDefault="006E2798" w:rsidP="006F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2798" w:rsidRPr="00424601" w:rsidRDefault="006E2798" w:rsidP="006F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385765 ст</w:t>
            </w:r>
            <w:proofErr w:type="gramStart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ужорская</w:t>
            </w:r>
          </w:p>
          <w:p w:rsidR="006E2798" w:rsidRPr="00424601" w:rsidRDefault="006E2798" w:rsidP="006F5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4246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6E2798" w:rsidRPr="00424601" w:rsidRDefault="006E2798" w:rsidP="006E279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24601">
        <w:rPr>
          <w:rFonts w:ascii="Times New Roman" w:eastAsia="Times New Roman" w:hAnsi="Times New Roman" w:cs="Times New Roman"/>
          <w:sz w:val="20"/>
          <w:szCs w:val="20"/>
        </w:rPr>
        <w:t>Телефон: (887777) 2-84-84</w:t>
      </w:r>
      <w:r w:rsidRPr="0042460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6E2798" w:rsidRPr="00424601" w:rsidRDefault="006E2798" w:rsidP="006E27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75DB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8MGwIAADc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" strokeweight="1.59mm">
            <v:stroke joinstyle="miter"/>
          </v:line>
        </w:pict>
      </w:r>
    </w:p>
    <w:p w:rsidR="006E2798" w:rsidRDefault="006E2798" w:rsidP="006E2798">
      <w:pPr>
        <w:keepNext/>
        <w:tabs>
          <w:tab w:val="left" w:pos="709"/>
        </w:tabs>
        <w:suppressAutoHyphens/>
        <w:spacing w:before="240" w:after="60" w:line="100" w:lineRule="atLeast"/>
        <w:ind w:left="432"/>
        <w:jc w:val="right"/>
        <w:outlineLvl w:val="0"/>
        <w:rPr>
          <w:rFonts w:ascii="Times New Roman" w:eastAsia="Times New Roman" w:hAnsi="Times New Roman" w:cs="Arial"/>
          <w:b/>
          <w:bCs/>
          <w:sz w:val="32"/>
          <w:szCs w:val="28"/>
        </w:rPr>
      </w:pPr>
      <w:r>
        <w:rPr>
          <w:rFonts w:ascii="Times New Roman" w:eastAsia="Times New Roman" w:hAnsi="Times New Roman" w:cs="Arial"/>
          <w:b/>
          <w:bCs/>
          <w:sz w:val="32"/>
          <w:szCs w:val="28"/>
        </w:rPr>
        <w:t>ПРОЕКТ</w:t>
      </w:r>
    </w:p>
    <w:p w:rsidR="006E2798" w:rsidRPr="00424601" w:rsidRDefault="006E2798" w:rsidP="006E2798">
      <w:pPr>
        <w:keepNext/>
        <w:tabs>
          <w:tab w:val="left" w:pos="709"/>
        </w:tabs>
        <w:suppressAutoHyphens/>
        <w:spacing w:before="240" w:after="60" w:line="100" w:lineRule="atLeast"/>
        <w:ind w:left="432"/>
        <w:jc w:val="center"/>
        <w:outlineLvl w:val="0"/>
        <w:rPr>
          <w:rFonts w:ascii="Times New Roman" w:eastAsia="Times New Roman" w:hAnsi="Times New Roman" w:cs="Arial"/>
          <w:bCs/>
          <w:sz w:val="32"/>
          <w:szCs w:val="28"/>
        </w:rPr>
      </w:pPr>
      <w:r w:rsidRPr="00424601">
        <w:rPr>
          <w:rFonts w:ascii="Times New Roman" w:eastAsia="Times New Roman" w:hAnsi="Times New Roman" w:cs="Arial"/>
          <w:b/>
          <w:bCs/>
          <w:sz w:val="32"/>
          <w:szCs w:val="28"/>
        </w:rPr>
        <w:t xml:space="preserve">РЕШЕНИЕ                                                </w:t>
      </w:r>
    </w:p>
    <w:p w:rsidR="006E2798" w:rsidRPr="00424601" w:rsidRDefault="006E2798" w:rsidP="006E2798">
      <w:pPr>
        <w:keepNext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60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6E2798" w:rsidRPr="00100DCB" w:rsidRDefault="006E2798" w:rsidP="006E2798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424601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«Кужорско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424601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сельско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424601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поселени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424601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»</w:t>
      </w:r>
    </w:p>
    <w:p w:rsidR="006E2798" w:rsidRPr="00424601" w:rsidRDefault="006E2798" w:rsidP="006E27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797"/>
      </w:tblGrid>
      <w:tr w:rsidR="006E2798" w:rsidRPr="00100DCB" w:rsidTr="006F521A">
        <w:trPr>
          <w:trHeight w:val="1072"/>
        </w:trPr>
        <w:tc>
          <w:tcPr>
            <w:tcW w:w="7797" w:type="dxa"/>
            <w:hideMark/>
          </w:tcPr>
          <w:p w:rsidR="006E2798" w:rsidRPr="00100DCB" w:rsidRDefault="006E2798" w:rsidP="006F521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100DC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  налоге на имущество </w:t>
            </w:r>
          </w:p>
          <w:p w:rsidR="006E2798" w:rsidRPr="00100DCB" w:rsidRDefault="006E2798" w:rsidP="006F521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100DC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физических лиц</w:t>
            </w:r>
          </w:p>
          <w:p w:rsidR="006E2798" w:rsidRPr="00100DCB" w:rsidRDefault="006E2798" w:rsidP="006F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proofErr w:type="gramStart"/>
      <w:r w:rsidRPr="00100DC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В соответствии с Федеральным законом № 131 – ФЗ от 06.10.2003г. «Об общих принципах организации местного самоуправления в Российской Федерации» и  главой 32 части 2 Налогового кодекса РФ, Законом Республики Адыгея от 03.11.2016г. №5 «Об установлении единой даты начала применения на территории Республики Адыгея порядка определения налоговой базы по </w:t>
      </w: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налогу на имущество физических лиц, исходя из кадастровой стоимости объектов налогообложения</w:t>
      </w:r>
      <w:proofErr w:type="gramEnd"/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», на основании Протеста прокуратуры </w:t>
      </w:r>
      <w:proofErr w:type="spellStart"/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Майкопского</w:t>
      </w:r>
      <w:proofErr w:type="spellEnd"/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района от 28.08.2018 года № 02-28-18/4789, руководствуясь Уставом МО «Кужорское сельское поселение», Совет народных депутатов МО «Кужорское сельское поселение»</w:t>
      </w:r>
    </w:p>
    <w:p w:rsidR="006E2798" w:rsidRPr="00EB3A1B" w:rsidRDefault="006E2798" w:rsidP="006E279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РЕШИЛ:</w:t>
      </w:r>
    </w:p>
    <w:p w:rsidR="006E2798" w:rsidRPr="00EB3A1B" w:rsidRDefault="006E2798" w:rsidP="006E2798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1. Настоящее решение в соответствии со ст. 406 НК РФ определяет размеры ставок налога на имущество, принадлежащего гражданам на праве собственности (далее – налог), а также с учетом положений ст. 407 НК РФ устанавливает налоговые льготы на территории МО «Кужорское сельское поселение».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2. Налоговая база определяется в отношении каждого объекта налогообложения как его кадастровая стоимость, указанная в Едином государственном реестре</w:t>
      </w:r>
      <w:r w:rsidRPr="00EB3A1B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 xml:space="preserve"> </w:t>
      </w: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недвижимости по состоянию на 1 января года, являющегося налоговым периодом, с учетом особенностей, предусмотренных ст. 403 Налогового кодекса РФ.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3. Налоговые ставки устанавливаются в следующих размерах: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1)  0,1 % в отношении: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жилых домов, частей жилых домов, квартир, частей квартир, комнат;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гаражей и </w:t>
      </w:r>
      <w:proofErr w:type="spellStart"/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машино-мест</w:t>
      </w:r>
      <w:proofErr w:type="spellEnd"/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; в том числе расположенных в объектах налогообложения, указанных в подпункте 2 настоящего пункта;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хозяйственных строений или сооружений,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lastRenderedPageBreak/>
        <w:t>2) 2 % в отношении объектов налогообложения, включенных в перечень, определяемый в соответствии с п.7 ст. 378.2 настоящего кодекса, в отношении объектов налогообложения, предусмотренных абзацем вторым п. 10 ст.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3)  0,5 % в отношении прочих объектов налогообложения.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4. Льготы, установленные ст. 407 Налогового кодекса РФ действуют в полном объеме на территории МО «Кужорское сельское поселение».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5. Признать утратившим силу решение Совета народных депутатов МО «Кужорское сельское поселение» от 23.11.2016г. № 29 «О налоге на имущество физических лиц» (в редакции от 13.03.2017 года Решение Совета народных депутатов МО «Кужорское сельское поселение» № 3).</w:t>
      </w:r>
    </w:p>
    <w:p w:rsidR="006E2798" w:rsidRPr="00EB3A1B" w:rsidRDefault="006E2798" w:rsidP="006E2798">
      <w:pPr>
        <w:shd w:val="clear" w:color="auto" w:fill="FFFFFF"/>
        <w:spacing w:after="0" w:line="274" w:lineRule="exact"/>
        <w:ind w:firstLine="851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6. Настоящее решение вступает в силу не ранее чем по истечении 1 месяца со дня опубликования и не ранее 1 числа очередного налогового периода.</w:t>
      </w:r>
    </w:p>
    <w:p w:rsidR="006E2798" w:rsidRPr="00EB3A1B" w:rsidRDefault="006E2798" w:rsidP="006E279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798" w:rsidRPr="00EB3A1B" w:rsidRDefault="006E2798" w:rsidP="006E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2798" w:rsidRPr="00EB3A1B" w:rsidRDefault="006E2798" w:rsidP="006E2798">
      <w:pPr>
        <w:shd w:val="clear" w:color="auto" w:fill="FFFFFF"/>
        <w:spacing w:before="575" w:line="274" w:lineRule="exact"/>
        <w:contextualSpacing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6E2798" w:rsidRPr="00EB3A1B" w:rsidRDefault="006E2798" w:rsidP="006E2798">
      <w:pPr>
        <w:shd w:val="clear" w:color="auto" w:fill="FFFFFF"/>
        <w:spacing w:before="575" w:line="274" w:lineRule="exact"/>
        <w:contextualSpacing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EB3A1B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                                                   В.А.Крюков</w:t>
      </w:r>
    </w:p>
    <w:p w:rsidR="006E2798" w:rsidRPr="00EB3A1B" w:rsidRDefault="006E2798" w:rsidP="006E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2798" w:rsidRPr="00100DCB" w:rsidRDefault="006E2798" w:rsidP="006E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DCB">
        <w:rPr>
          <w:rFonts w:ascii="Times New Roman" w:eastAsia="Times New Roman" w:hAnsi="Times New Roman" w:cs="Times New Roman"/>
          <w:sz w:val="26"/>
          <w:szCs w:val="26"/>
        </w:rPr>
        <w:t>ст. Кужорская</w:t>
      </w:r>
    </w:p>
    <w:p w:rsidR="006E2798" w:rsidRPr="00100DCB" w:rsidRDefault="006E2798" w:rsidP="006E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___. _________</w:t>
      </w:r>
      <w:r w:rsidRPr="00100DCB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00DCB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 w:rsidR="006E2798" w:rsidRPr="00100DCB" w:rsidRDefault="006E2798" w:rsidP="006E27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100DC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6E2798" w:rsidRDefault="006E2798" w:rsidP="006E27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2798" w:rsidRDefault="006E2798" w:rsidP="006E27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2798" w:rsidRPr="009478F8" w:rsidRDefault="006E2798" w:rsidP="006E27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2798" w:rsidRDefault="006E2798" w:rsidP="006E2798">
      <w:pPr>
        <w:spacing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798" w:rsidRDefault="006E2798" w:rsidP="006E2798">
      <w:pPr>
        <w:spacing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6E27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798"/>
    <w:rsid w:val="006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2018-09-10T08:24:00Z</dcterms:created>
  <dcterms:modified xsi:type="dcterms:W3CDTF">2018-09-10T08:24:00Z</dcterms:modified>
</cp:coreProperties>
</file>