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tblLayout w:type="fixed"/>
        <w:tblLook w:val="04A0"/>
      </w:tblPr>
      <w:tblGrid>
        <w:gridCol w:w="3510"/>
        <w:gridCol w:w="2694"/>
        <w:gridCol w:w="3827"/>
      </w:tblGrid>
      <w:tr w:rsidR="008E6FEF" w:rsidRPr="00E91EA8" w:rsidTr="00D149B3">
        <w:trPr>
          <w:cantSplit/>
          <w:trHeight w:val="1275"/>
        </w:trPr>
        <w:tc>
          <w:tcPr>
            <w:tcW w:w="3510" w:type="dxa"/>
          </w:tcPr>
          <w:p w:rsidR="008E6FEF" w:rsidRPr="00E91EA8" w:rsidRDefault="008E6FEF" w:rsidP="00D149B3">
            <w:pPr>
              <w:jc w:val="center"/>
              <w:rPr>
                <w:b/>
              </w:rPr>
            </w:pPr>
            <w:r w:rsidRPr="00E91EA8">
              <w:rPr>
                <w:b/>
              </w:rPr>
              <w:t>Российскэ Федерацие</w:t>
            </w:r>
          </w:p>
          <w:p w:rsidR="008E6FEF" w:rsidRPr="00E91EA8" w:rsidRDefault="008E6FEF" w:rsidP="00D149B3">
            <w:pPr>
              <w:tabs>
                <w:tab w:val="left" w:pos="315"/>
              </w:tabs>
              <w:jc w:val="center"/>
              <w:rPr>
                <w:b/>
              </w:rPr>
            </w:pPr>
            <w:r w:rsidRPr="00E91EA8">
              <w:rPr>
                <w:b/>
              </w:rPr>
              <w:t>Адыгэ Республикэмк</w:t>
            </w:r>
            <w:r w:rsidRPr="00E91EA8">
              <w:rPr>
                <w:b/>
                <w:lang w:val="en-US"/>
              </w:rPr>
              <w:t>l</w:t>
            </w:r>
            <w:r w:rsidRPr="00E91EA8">
              <w:rPr>
                <w:b/>
              </w:rPr>
              <w:t>э</w:t>
            </w:r>
          </w:p>
          <w:p w:rsidR="008E6FEF" w:rsidRPr="00E91EA8" w:rsidRDefault="008E6FEF" w:rsidP="00D149B3">
            <w:pPr>
              <w:tabs>
                <w:tab w:val="left" w:pos="315"/>
              </w:tabs>
              <w:jc w:val="center"/>
              <w:rPr>
                <w:b/>
              </w:rPr>
            </w:pPr>
            <w:r w:rsidRPr="00E91EA8">
              <w:rPr>
                <w:b/>
              </w:rPr>
              <w:t>Мыекъопэ районым</w:t>
            </w:r>
          </w:p>
          <w:p w:rsidR="008E6FEF" w:rsidRPr="00E91EA8" w:rsidRDefault="008E6FEF" w:rsidP="00D149B3">
            <w:pPr>
              <w:tabs>
                <w:tab w:val="left" w:pos="315"/>
              </w:tabs>
              <w:jc w:val="center"/>
              <w:rPr>
                <w:b/>
              </w:rPr>
            </w:pPr>
            <w:r w:rsidRPr="00E91EA8">
              <w:rPr>
                <w:b/>
              </w:rPr>
              <w:t>Иадминистрацие Муниципальнэ гъэпсык</w:t>
            </w:r>
            <w:r w:rsidRPr="00E91EA8">
              <w:rPr>
                <w:b/>
                <w:lang w:val="en-US"/>
              </w:rPr>
              <w:t>i</w:t>
            </w:r>
            <w:r w:rsidRPr="00E91EA8">
              <w:rPr>
                <w:b/>
              </w:rPr>
              <w:t>э зи</w:t>
            </w:r>
            <w:r w:rsidRPr="00E91EA8">
              <w:rPr>
                <w:b/>
                <w:lang w:val="en-US"/>
              </w:rPr>
              <w:t>i</w:t>
            </w:r>
            <w:r w:rsidRPr="00E91EA8">
              <w:rPr>
                <w:b/>
              </w:rPr>
              <w:t>э</w:t>
            </w:r>
          </w:p>
          <w:p w:rsidR="008E6FEF" w:rsidRPr="00E91EA8" w:rsidRDefault="008E6FEF" w:rsidP="00D149B3">
            <w:pPr>
              <w:tabs>
                <w:tab w:val="left" w:pos="315"/>
              </w:tabs>
              <w:jc w:val="center"/>
              <w:rPr>
                <w:b/>
              </w:rPr>
            </w:pPr>
            <w:r w:rsidRPr="00E91EA8">
              <w:rPr>
                <w:b/>
              </w:rPr>
              <w:t>«Кужорскэ къоджэ псэуп</w:t>
            </w:r>
            <w:r w:rsidRPr="00E91EA8">
              <w:rPr>
                <w:b/>
                <w:lang w:val="en-US"/>
              </w:rPr>
              <w:t>i</w:t>
            </w:r>
            <w:r w:rsidRPr="00E91EA8">
              <w:rPr>
                <w:b/>
              </w:rPr>
              <w:t>эм»</w:t>
            </w:r>
          </w:p>
          <w:p w:rsidR="008E6FEF" w:rsidRPr="00E91EA8" w:rsidRDefault="008E6FEF" w:rsidP="00D149B3">
            <w:pPr>
              <w:jc w:val="center"/>
              <w:rPr>
                <w:i/>
              </w:rPr>
            </w:pPr>
          </w:p>
          <w:p w:rsidR="008E6FEF" w:rsidRPr="00E91EA8" w:rsidRDefault="008E6FEF" w:rsidP="00D149B3">
            <w:pPr>
              <w:jc w:val="center"/>
              <w:rPr>
                <w:b/>
                <w:i/>
              </w:rPr>
            </w:pPr>
            <w:r w:rsidRPr="00E91EA8">
              <w:rPr>
                <w:b/>
                <w:i/>
              </w:rPr>
              <w:t>385765 ст.Кужорскэр</w:t>
            </w:r>
          </w:p>
          <w:p w:rsidR="008E6FEF" w:rsidRPr="00E91EA8" w:rsidRDefault="008E6FEF" w:rsidP="00D149B3">
            <w:pPr>
              <w:jc w:val="center"/>
            </w:pPr>
            <w:r w:rsidRPr="00E91EA8">
              <w:rPr>
                <w:b/>
                <w:i/>
              </w:rPr>
              <w:t xml:space="preserve">ул. </w:t>
            </w:r>
            <w:r>
              <w:rPr>
                <w:b/>
                <w:i/>
              </w:rPr>
              <w:t>Ленин</w:t>
            </w:r>
            <w:r w:rsidRPr="00E91EA8">
              <w:rPr>
                <w:b/>
                <w:i/>
              </w:rPr>
              <w:t>эр 2</w:t>
            </w:r>
            <w:r>
              <w:rPr>
                <w:b/>
                <w:i/>
              </w:rPr>
              <w:t>1</w:t>
            </w:r>
          </w:p>
        </w:tc>
        <w:tc>
          <w:tcPr>
            <w:tcW w:w="2694" w:type="dxa"/>
          </w:tcPr>
          <w:p w:rsidR="008E6FEF" w:rsidRPr="00E91EA8" w:rsidRDefault="008E6FEF" w:rsidP="00D149B3">
            <w:pPr>
              <w:jc w:val="center"/>
            </w:pPr>
          </w:p>
          <w:p w:rsidR="008E6FEF" w:rsidRPr="00E91EA8" w:rsidRDefault="008E6FEF" w:rsidP="00D149B3">
            <w:pPr>
              <w:jc w:val="center"/>
              <w:rPr>
                <w:i/>
              </w:rPr>
            </w:pPr>
            <w:r>
              <w:rPr>
                <w:i/>
                <w:noProof/>
              </w:rPr>
              <w:drawing>
                <wp:inline distT="0" distB="0" distL="0" distR="0">
                  <wp:extent cx="1095375" cy="1000125"/>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c>
        <w:tc>
          <w:tcPr>
            <w:tcW w:w="3827" w:type="dxa"/>
          </w:tcPr>
          <w:p w:rsidR="008E6FEF" w:rsidRPr="00E91EA8" w:rsidRDefault="008E6FEF" w:rsidP="00D149B3">
            <w:pPr>
              <w:jc w:val="center"/>
              <w:rPr>
                <w:b/>
              </w:rPr>
            </w:pPr>
            <w:r w:rsidRPr="00E91EA8">
              <w:rPr>
                <w:b/>
              </w:rPr>
              <w:t>Российская Федерация  Администрация</w:t>
            </w:r>
          </w:p>
          <w:p w:rsidR="008E6FEF" w:rsidRPr="00E91EA8" w:rsidRDefault="008E6FEF" w:rsidP="00D149B3">
            <w:pPr>
              <w:jc w:val="center"/>
              <w:rPr>
                <w:b/>
              </w:rPr>
            </w:pPr>
            <w:r w:rsidRPr="00E91EA8">
              <w:rPr>
                <w:b/>
              </w:rPr>
              <w:t>Муниципального образования</w:t>
            </w:r>
          </w:p>
          <w:p w:rsidR="008E6FEF" w:rsidRPr="00E91EA8" w:rsidRDefault="008E6FEF" w:rsidP="00D149B3">
            <w:pPr>
              <w:jc w:val="center"/>
              <w:rPr>
                <w:b/>
              </w:rPr>
            </w:pPr>
            <w:r w:rsidRPr="00E91EA8">
              <w:rPr>
                <w:b/>
              </w:rPr>
              <w:t>«Кужорское сельское поселение» Майкопского района</w:t>
            </w:r>
          </w:p>
          <w:p w:rsidR="008E6FEF" w:rsidRPr="00E91EA8" w:rsidRDefault="008E6FEF" w:rsidP="00D149B3">
            <w:pPr>
              <w:jc w:val="center"/>
              <w:rPr>
                <w:b/>
              </w:rPr>
            </w:pPr>
            <w:r w:rsidRPr="00E91EA8">
              <w:rPr>
                <w:b/>
              </w:rPr>
              <w:t>Республики Адыгея</w:t>
            </w:r>
          </w:p>
          <w:p w:rsidR="008E6FEF" w:rsidRPr="00E91EA8" w:rsidRDefault="008E6FEF" w:rsidP="00D149B3">
            <w:pPr>
              <w:jc w:val="center"/>
              <w:rPr>
                <w:i/>
              </w:rPr>
            </w:pPr>
          </w:p>
          <w:p w:rsidR="008E6FEF" w:rsidRPr="00E91EA8" w:rsidRDefault="008E6FEF" w:rsidP="00D149B3">
            <w:pPr>
              <w:jc w:val="center"/>
              <w:rPr>
                <w:b/>
                <w:i/>
              </w:rPr>
            </w:pPr>
            <w:r w:rsidRPr="00E91EA8">
              <w:rPr>
                <w:b/>
                <w:i/>
              </w:rPr>
              <w:t>385765 ст.Кужорская</w:t>
            </w:r>
          </w:p>
          <w:p w:rsidR="008E6FEF" w:rsidRPr="00E91EA8" w:rsidRDefault="008E6FEF" w:rsidP="00D149B3">
            <w:pPr>
              <w:jc w:val="center"/>
            </w:pPr>
            <w:r w:rsidRPr="00E91EA8">
              <w:rPr>
                <w:b/>
                <w:i/>
              </w:rPr>
              <w:t xml:space="preserve">ул. </w:t>
            </w:r>
            <w:r>
              <w:rPr>
                <w:b/>
                <w:i/>
              </w:rPr>
              <w:t>Ленина, 21</w:t>
            </w:r>
          </w:p>
        </w:tc>
      </w:tr>
    </w:tbl>
    <w:p w:rsidR="008E6FEF" w:rsidRPr="00D3194D" w:rsidRDefault="008E6FEF" w:rsidP="008E6FEF">
      <w:pPr>
        <w:jc w:val="center"/>
      </w:pPr>
      <w:r w:rsidRPr="00D3194D">
        <w:t>Телефон/факс: (887777) 2-84-84; 2-84-24</w:t>
      </w:r>
    </w:p>
    <w:p w:rsidR="008E6FEF" w:rsidRPr="00E21020" w:rsidRDefault="008E6FEF" w:rsidP="008E6FEF">
      <w:pPr>
        <w:jc w:val="center"/>
      </w:pPr>
      <w:r w:rsidRPr="00D3194D">
        <w:rPr>
          <w:lang w:val="en-US"/>
        </w:rPr>
        <w:t>E</w:t>
      </w:r>
      <w:r w:rsidRPr="00E21020">
        <w:t>-</w:t>
      </w:r>
      <w:r w:rsidRPr="00D3194D">
        <w:rPr>
          <w:lang w:val="en-US"/>
        </w:rPr>
        <w:t>mail</w:t>
      </w:r>
      <w:r w:rsidRPr="00E21020">
        <w:t xml:space="preserve">: </w:t>
      </w:r>
      <w:hyperlink r:id="rId8" w:history="1">
        <w:r w:rsidRPr="00D3194D">
          <w:rPr>
            <w:rStyle w:val="a4"/>
            <w:lang w:val="en-US"/>
          </w:rPr>
          <w:t>kyg</w:t>
        </w:r>
        <w:r w:rsidRPr="00E21020">
          <w:rPr>
            <w:rStyle w:val="a4"/>
          </w:rPr>
          <w:t>.</w:t>
        </w:r>
        <w:r w:rsidRPr="00D3194D">
          <w:rPr>
            <w:rStyle w:val="a4"/>
            <w:lang w:val="en-US"/>
          </w:rPr>
          <w:t>adm</w:t>
        </w:r>
        <w:r w:rsidRPr="00E21020">
          <w:rPr>
            <w:rStyle w:val="a4"/>
          </w:rPr>
          <w:t>@</w:t>
        </w:r>
        <w:r w:rsidRPr="00D3194D">
          <w:rPr>
            <w:rStyle w:val="a4"/>
            <w:lang w:val="en-US"/>
          </w:rPr>
          <w:t>mail</w:t>
        </w:r>
        <w:r w:rsidRPr="00E21020">
          <w:rPr>
            <w:rStyle w:val="a4"/>
          </w:rPr>
          <w:t>.</w:t>
        </w:r>
        <w:r w:rsidRPr="00D3194D">
          <w:rPr>
            <w:rStyle w:val="a4"/>
            <w:lang w:val="en-US"/>
          </w:rPr>
          <w:t>ru</w:t>
        </w:r>
      </w:hyperlink>
    </w:p>
    <w:p w:rsidR="008E6FEF" w:rsidRPr="00E91EA8" w:rsidRDefault="008E6FEF" w:rsidP="008E6FEF">
      <w:pPr>
        <w:jc w:val="center"/>
      </w:pPr>
      <w:r w:rsidRPr="00D3194D">
        <w:t>ИНН/КПП 0104010395/010401001</w:t>
      </w:r>
    </w:p>
    <w:p w:rsidR="008E6FEF" w:rsidRPr="00E91EA8" w:rsidRDefault="002E3933" w:rsidP="008E6FEF">
      <w:pPr>
        <w:jc w:val="center"/>
      </w:pPr>
      <w:r>
        <w:pict>
          <v:line id="_x0000_s1026" style="position:absolute;left:0;text-align:left;z-index:251660288" from="-3.85pt,8.85pt" to="491.15pt,8.85pt" strokeweight="4.5pt">
            <v:stroke linestyle="thickThin"/>
          </v:line>
        </w:pict>
      </w:r>
    </w:p>
    <w:p w:rsidR="008E6FEF" w:rsidRDefault="00AF24F3" w:rsidP="00AF24F3">
      <w:pPr>
        <w:tabs>
          <w:tab w:val="left" w:pos="8340"/>
        </w:tabs>
        <w:rPr>
          <w:b/>
          <w:sz w:val="28"/>
          <w:szCs w:val="28"/>
        </w:rPr>
      </w:pPr>
      <w:r>
        <w:rPr>
          <w:b/>
          <w:sz w:val="28"/>
          <w:szCs w:val="28"/>
        </w:rPr>
        <w:tab/>
      </w:r>
    </w:p>
    <w:p w:rsidR="008E6FEF" w:rsidRDefault="008E6FEF" w:rsidP="008E6FEF">
      <w:pPr>
        <w:jc w:val="center"/>
        <w:rPr>
          <w:b/>
          <w:sz w:val="28"/>
          <w:szCs w:val="28"/>
        </w:rPr>
      </w:pPr>
      <w:r>
        <w:rPr>
          <w:b/>
          <w:sz w:val="28"/>
          <w:szCs w:val="28"/>
        </w:rPr>
        <w:t>ПОСТАНОВЛЕНИЕ</w:t>
      </w:r>
    </w:p>
    <w:p w:rsidR="008E6FEF" w:rsidRDefault="008E6FEF" w:rsidP="008E6FEF">
      <w:pPr>
        <w:jc w:val="center"/>
        <w:rPr>
          <w:b/>
          <w:sz w:val="28"/>
          <w:szCs w:val="28"/>
        </w:rPr>
      </w:pPr>
      <w:r>
        <w:rPr>
          <w:b/>
          <w:sz w:val="28"/>
          <w:szCs w:val="28"/>
        </w:rPr>
        <w:t>Главы муниципального образования «Кужорское сельское поселение»</w:t>
      </w:r>
    </w:p>
    <w:p w:rsidR="008E6FEF" w:rsidRDefault="008E6FEF" w:rsidP="008E6FEF">
      <w:pPr>
        <w:jc w:val="center"/>
        <w:rPr>
          <w:b/>
          <w:sz w:val="28"/>
          <w:szCs w:val="28"/>
        </w:rPr>
      </w:pPr>
      <w:r>
        <w:rPr>
          <w:b/>
          <w:sz w:val="28"/>
          <w:szCs w:val="28"/>
        </w:rPr>
        <w:t xml:space="preserve">№ </w:t>
      </w:r>
      <w:r w:rsidR="00F9100C">
        <w:rPr>
          <w:b/>
          <w:sz w:val="28"/>
          <w:szCs w:val="28"/>
        </w:rPr>
        <w:t>43</w:t>
      </w:r>
    </w:p>
    <w:p w:rsidR="008E6FEF" w:rsidRDefault="008E6FEF" w:rsidP="008E6FEF">
      <w:pPr>
        <w:jc w:val="center"/>
        <w:rPr>
          <w:b/>
          <w:sz w:val="28"/>
          <w:szCs w:val="28"/>
        </w:rPr>
      </w:pPr>
    </w:p>
    <w:p w:rsidR="008E6FEF" w:rsidRPr="006917DA" w:rsidRDefault="008E6FEF" w:rsidP="008E6FEF">
      <w:pPr>
        <w:rPr>
          <w:b/>
          <w:sz w:val="28"/>
          <w:szCs w:val="28"/>
        </w:rPr>
      </w:pPr>
      <w:r w:rsidRPr="006917DA">
        <w:rPr>
          <w:b/>
          <w:sz w:val="28"/>
          <w:szCs w:val="28"/>
        </w:rPr>
        <w:t xml:space="preserve">ст. Кужорская                             </w:t>
      </w:r>
      <w:r w:rsidR="00112281">
        <w:rPr>
          <w:b/>
          <w:sz w:val="28"/>
          <w:szCs w:val="28"/>
        </w:rPr>
        <w:t xml:space="preserve">                      </w:t>
      </w:r>
      <w:r w:rsidR="00112281">
        <w:rPr>
          <w:b/>
          <w:sz w:val="28"/>
          <w:szCs w:val="28"/>
        </w:rPr>
        <w:tab/>
      </w:r>
      <w:r w:rsidR="00112281">
        <w:rPr>
          <w:b/>
          <w:sz w:val="28"/>
          <w:szCs w:val="28"/>
        </w:rPr>
        <w:tab/>
        <w:t xml:space="preserve">       </w:t>
      </w:r>
      <w:r>
        <w:rPr>
          <w:b/>
          <w:sz w:val="28"/>
          <w:szCs w:val="28"/>
        </w:rPr>
        <w:t>«</w:t>
      </w:r>
      <w:r w:rsidR="00F9100C">
        <w:rPr>
          <w:b/>
          <w:sz w:val="28"/>
          <w:szCs w:val="28"/>
        </w:rPr>
        <w:t>16</w:t>
      </w:r>
      <w:r>
        <w:rPr>
          <w:b/>
          <w:sz w:val="28"/>
          <w:szCs w:val="28"/>
        </w:rPr>
        <w:t xml:space="preserve">» </w:t>
      </w:r>
      <w:r w:rsidR="0047100E">
        <w:rPr>
          <w:b/>
          <w:sz w:val="28"/>
          <w:szCs w:val="28"/>
        </w:rPr>
        <w:t>____</w:t>
      </w:r>
      <w:r w:rsidR="00F9100C">
        <w:rPr>
          <w:b/>
          <w:sz w:val="28"/>
          <w:szCs w:val="28"/>
        </w:rPr>
        <w:t>06</w:t>
      </w:r>
      <w:r w:rsidR="0047100E">
        <w:rPr>
          <w:b/>
          <w:sz w:val="28"/>
          <w:szCs w:val="28"/>
        </w:rPr>
        <w:t>____</w:t>
      </w:r>
      <w:r>
        <w:rPr>
          <w:b/>
          <w:sz w:val="28"/>
          <w:szCs w:val="28"/>
        </w:rPr>
        <w:t xml:space="preserve"> </w:t>
      </w:r>
      <w:r w:rsidRPr="006917DA">
        <w:rPr>
          <w:b/>
          <w:sz w:val="28"/>
          <w:szCs w:val="28"/>
        </w:rPr>
        <w:t>20</w:t>
      </w:r>
      <w:r w:rsidR="00112281">
        <w:rPr>
          <w:b/>
          <w:sz w:val="28"/>
          <w:szCs w:val="28"/>
        </w:rPr>
        <w:t xml:space="preserve">20 </w:t>
      </w:r>
      <w:r w:rsidRPr="006917DA">
        <w:rPr>
          <w:b/>
          <w:sz w:val="28"/>
          <w:szCs w:val="28"/>
        </w:rPr>
        <w:t>г</w:t>
      </w:r>
    </w:p>
    <w:p w:rsidR="008E6FEF" w:rsidRDefault="008E6FEF" w:rsidP="008E6FEF">
      <w:pPr>
        <w:ind w:right="5669"/>
        <w:rPr>
          <w:sz w:val="32"/>
          <w:szCs w:val="32"/>
        </w:rPr>
      </w:pPr>
    </w:p>
    <w:p w:rsidR="00082DE6" w:rsidRDefault="00CA32A5" w:rsidP="00D02FC3">
      <w:pPr>
        <w:ind w:right="4134" w:firstLine="900"/>
        <w:jc w:val="both"/>
        <w:rPr>
          <w:b/>
          <w:i/>
          <w:sz w:val="28"/>
        </w:rPr>
      </w:pPr>
      <w:r>
        <w:rPr>
          <w:b/>
          <w:i/>
          <w:sz w:val="28"/>
        </w:rPr>
        <w:t>«</w:t>
      </w:r>
      <w:r w:rsidRPr="00EE2C8A">
        <w:rPr>
          <w:b/>
          <w:i/>
          <w:sz w:val="28"/>
        </w:rPr>
        <w:t xml:space="preserve">Об утверждении </w:t>
      </w:r>
      <w:r w:rsidR="00E247DE" w:rsidRPr="00E247DE">
        <w:rPr>
          <w:b/>
          <w:i/>
          <w:sz w:val="28"/>
        </w:rPr>
        <w:t>Положения о контрактном управляющем администрации муниципального образования «</w:t>
      </w:r>
      <w:r w:rsidR="00E247DE">
        <w:rPr>
          <w:b/>
          <w:i/>
          <w:sz w:val="28"/>
        </w:rPr>
        <w:t xml:space="preserve">Кужорское </w:t>
      </w:r>
      <w:r w:rsidR="00E247DE" w:rsidRPr="00E247DE">
        <w:rPr>
          <w:b/>
          <w:i/>
          <w:sz w:val="28"/>
        </w:rPr>
        <w:t>сельское поселение» на осуществление закупок товаров, работ, услуг для обеспечения муниципальных нужд»</w:t>
      </w:r>
    </w:p>
    <w:p w:rsidR="003E0A05" w:rsidRPr="00E247DE" w:rsidRDefault="003E0A05" w:rsidP="00D02FC3">
      <w:pPr>
        <w:ind w:right="4134" w:firstLine="900"/>
        <w:jc w:val="both"/>
        <w:rPr>
          <w:b/>
          <w:i/>
          <w:sz w:val="28"/>
        </w:rPr>
      </w:pPr>
    </w:p>
    <w:p w:rsidR="003E0A05" w:rsidRDefault="00082DE6" w:rsidP="003E0A05">
      <w:pPr>
        <w:ind w:firstLine="708"/>
        <w:jc w:val="both"/>
        <w:rPr>
          <w:sz w:val="28"/>
          <w:szCs w:val="28"/>
        </w:rPr>
      </w:pPr>
      <w:r w:rsidRPr="00F60692">
        <w:rPr>
          <w:sz w:val="28"/>
          <w:szCs w:val="28"/>
        </w:rPr>
        <w:t xml:space="preserve">В соответствии </w:t>
      </w:r>
      <w:r w:rsidR="003E0A05" w:rsidRPr="003E0A05">
        <w:rPr>
          <w:sz w:val="28"/>
          <w:szCs w:val="28"/>
        </w:rPr>
        <w:t>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муниципального образования «</w:t>
      </w:r>
      <w:r w:rsidR="003E0A05">
        <w:rPr>
          <w:sz w:val="28"/>
          <w:szCs w:val="28"/>
        </w:rPr>
        <w:t xml:space="preserve">Кужорское </w:t>
      </w:r>
      <w:r w:rsidR="003E0A05" w:rsidRPr="003E0A05">
        <w:rPr>
          <w:sz w:val="28"/>
          <w:szCs w:val="28"/>
        </w:rPr>
        <w:t>сельское поселение»</w:t>
      </w:r>
    </w:p>
    <w:p w:rsidR="003E0A05" w:rsidRPr="003E0A05" w:rsidRDefault="003E0A05" w:rsidP="003E0A05">
      <w:pPr>
        <w:ind w:firstLine="708"/>
        <w:jc w:val="both"/>
        <w:rPr>
          <w:sz w:val="28"/>
          <w:szCs w:val="28"/>
        </w:rPr>
      </w:pPr>
    </w:p>
    <w:p w:rsidR="00082DE6" w:rsidRDefault="00082DE6" w:rsidP="003E0A05">
      <w:pPr>
        <w:ind w:left="284" w:firstLine="708"/>
        <w:jc w:val="both"/>
        <w:rPr>
          <w:sz w:val="28"/>
          <w:szCs w:val="28"/>
        </w:rPr>
      </w:pPr>
      <w:r>
        <w:rPr>
          <w:sz w:val="28"/>
          <w:szCs w:val="28"/>
        </w:rPr>
        <w:t>Утвердить:</w:t>
      </w:r>
    </w:p>
    <w:p w:rsidR="004430AF" w:rsidRDefault="004430AF" w:rsidP="003E0A05">
      <w:pPr>
        <w:ind w:left="284" w:firstLine="708"/>
        <w:jc w:val="both"/>
        <w:rPr>
          <w:sz w:val="28"/>
          <w:szCs w:val="28"/>
        </w:rPr>
      </w:pPr>
    </w:p>
    <w:p w:rsidR="003E0A05" w:rsidRPr="003E0A05" w:rsidRDefault="004430AF" w:rsidP="004430AF">
      <w:pPr>
        <w:widowControl w:val="0"/>
        <w:tabs>
          <w:tab w:val="left" w:pos="993"/>
        </w:tabs>
        <w:ind w:left="851"/>
        <w:jc w:val="both"/>
        <w:rPr>
          <w:sz w:val="28"/>
          <w:szCs w:val="28"/>
        </w:rPr>
      </w:pPr>
      <w:r>
        <w:rPr>
          <w:sz w:val="28"/>
          <w:szCs w:val="28"/>
        </w:rPr>
        <w:t xml:space="preserve">1. </w:t>
      </w:r>
      <w:r w:rsidR="003E0A05" w:rsidRPr="003E0A05">
        <w:rPr>
          <w:sz w:val="28"/>
          <w:szCs w:val="28"/>
        </w:rPr>
        <w:t>Положение о контрактном управляющем администрации муниципального образования «</w:t>
      </w:r>
      <w:r w:rsidR="003E0A05">
        <w:rPr>
          <w:sz w:val="28"/>
          <w:szCs w:val="28"/>
        </w:rPr>
        <w:t>Кужорское</w:t>
      </w:r>
      <w:r w:rsidR="003E0A05" w:rsidRPr="003E0A05">
        <w:rPr>
          <w:sz w:val="28"/>
          <w:szCs w:val="28"/>
        </w:rPr>
        <w:t xml:space="preserve"> сельское поселение» на осуществление закупок товаров, работ, услуг для обеспечения муниципальных нужд согласно Приложению к данному Постановлению</w:t>
      </w:r>
      <w:r w:rsidR="003E0A05">
        <w:t>.</w:t>
      </w:r>
    </w:p>
    <w:p w:rsidR="003E0A05" w:rsidRPr="003E0A05" w:rsidRDefault="003E0A05" w:rsidP="003E0A05">
      <w:pPr>
        <w:widowControl w:val="0"/>
        <w:tabs>
          <w:tab w:val="left" w:pos="993"/>
        </w:tabs>
        <w:ind w:left="851"/>
        <w:jc w:val="both"/>
        <w:rPr>
          <w:sz w:val="28"/>
          <w:szCs w:val="28"/>
        </w:rPr>
      </w:pPr>
    </w:p>
    <w:p w:rsidR="00082DE6" w:rsidRDefault="003E0A05" w:rsidP="00082DE6">
      <w:pPr>
        <w:ind w:left="284" w:firstLine="567"/>
        <w:jc w:val="both"/>
        <w:rPr>
          <w:sz w:val="28"/>
          <w:szCs w:val="28"/>
        </w:rPr>
      </w:pPr>
      <w:r>
        <w:rPr>
          <w:sz w:val="28"/>
          <w:szCs w:val="28"/>
        </w:rPr>
        <w:t>2</w:t>
      </w:r>
      <w:r w:rsidR="00082DE6">
        <w:rPr>
          <w:sz w:val="28"/>
          <w:szCs w:val="28"/>
        </w:rPr>
        <w:t xml:space="preserve">. </w:t>
      </w:r>
      <w:r w:rsidR="00082DE6" w:rsidRPr="00F60692">
        <w:rPr>
          <w:sz w:val="28"/>
          <w:szCs w:val="28"/>
        </w:rPr>
        <w:t xml:space="preserve"> Контроль за исполнением настоящего </w:t>
      </w:r>
      <w:r w:rsidR="00082DE6">
        <w:rPr>
          <w:sz w:val="28"/>
          <w:szCs w:val="28"/>
        </w:rPr>
        <w:t>распоряжения</w:t>
      </w:r>
      <w:r w:rsidR="00082DE6" w:rsidRPr="00F60692">
        <w:rPr>
          <w:sz w:val="28"/>
          <w:szCs w:val="28"/>
        </w:rPr>
        <w:t xml:space="preserve"> </w:t>
      </w:r>
      <w:r w:rsidR="00082DE6">
        <w:rPr>
          <w:sz w:val="28"/>
          <w:szCs w:val="28"/>
        </w:rPr>
        <w:t>оставляю за собой.</w:t>
      </w:r>
    </w:p>
    <w:p w:rsidR="003E0A05" w:rsidRPr="00F60692" w:rsidRDefault="003E0A05" w:rsidP="00082DE6">
      <w:pPr>
        <w:ind w:left="284" w:firstLine="567"/>
        <w:jc w:val="both"/>
        <w:rPr>
          <w:snapToGrid w:val="0"/>
          <w:sz w:val="28"/>
          <w:szCs w:val="28"/>
        </w:rPr>
      </w:pPr>
    </w:p>
    <w:p w:rsidR="00082DE6" w:rsidRDefault="003E0A05" w:rsidP="00082DE6">
      <w:pPr>
        <w:pStyle w:val="a8"/>
        <w:ind w:left="284"/>
        <w:rPr>
          <w:b/>
        </w:rPr>
      </w:pPr>
      <w:r>
        <w:rPr>
          <w:snapToGrid w:val="0"/>
          <w:szCs w:val="28"/>
        </w:rPr>
        <w:t>3</w:t>
      </w:r>
      <w:r w:rsidR="00082DE6" w:rsidRPr="00F60692">
        <w:rPr>
          <w:snapToGrid w:val="0"/>
          <w:szCs w:val="28"/>
        </w:rPr>
        <w:t>. Настоящи</w:t>
      </w:r>
      <w:r w:rsidR="00082DE6">
        <w:rPr>
          <w:snapToGrid w:val="0"/>
          <w:szCs w:val="28"/>
        </w:rPr>
        <w:t>е</w:t>
      </w:r>
      <w:r w:rsidR="00082DE6" w:rsidRPr="00F60692">
        <w:rPr>
          <w:snapToGrid w:val="0"/>
          <w:szCs w:val="28"/>
        </w:rPr>
        <w:t xml:space="preserve"> </w:t>
      </w:r>
      <w:r w:rsidR="00082DE6">
        <w:rPr>
          <w:snapToGrid w:val="0"/>
          <w:szCs w:val="28"/>
        </w:rPr>
        <w:t xml:space="preserve">распоряжение </w:t>
      </w:r>
      <w:r w:rsidR="00082DE6" w:rsidRPr="00F60692">
        <w:rPr>
          <w:snapToGrid w:val="0"/>
          <w:szCs w:val="28"/>
        </w:rPr>
        <w:t>вступает в силу со дня его подписания.</w:t>
      </w:r>
    </w:p>
    <w:p w:rsidR="003D383F" w:rsidRDefault="003D383F" w:rsidP="00805912">
      <w:pPr>
        <w:ind w:firstLine="900"/>
        <w:jc w:val="both"/>
        <w:rPr>
          <w:sz w:val="28"/>
          <w:szCs w:val="28"/>
        </w:rPr>
      </w:pPr>
    </w:p>
    <w:p w:rsidR="003E0A05" w:rsidRDefault="003E0A05" w:rsidP="00805912">
      <w:pPr>
        <w:ind w:firstLine="900"/>
        <w:jc w:val="both"/>
        <w:rPr>
          <w:sz w:val="28"/>
          <w:szCs w:val="28"/>
        </w:rPr>
      </w:pPr>
    </w:p>
    <w:p w:rsidR="003E0A05" w:rsidRDefault="003E0A05" w:rsidP="00805912">
      <w:pPr>
        <w:ind w:firstLine="900"/>
        <w:jc w:val="both"/>
        <w:rPr>
          <w:sz w:val="28"/>
          <w:szCs w:val="28"/>
        </w:rPr>
      </w:pPr>
    </w:p>
    <w:p w:rsidR="008E6FEF" w:rsidRPr="006917DA" w:rsidRDefault="008E6FEF" w:rsidP="008E6FEF">
      <w:pPr>
        <w:pStyle w:val="a3"/>
        <w:jc w:val="both"/>
        <w:rPr>
          <w:rFonts w:ascii="Times New Roman" w:eastAsia="Times New Roman" w:hAnsi="Times New Roman" w:cs="Times New Roman"/>
          <w:bCs/>
          <w:color w:val="000000"/>
          <w:sz w:val="28"/>
          <w:szCs w:val="28"/>
        </w:rPr>
      </w:pPr>
      <w:r w:rsidRPr="006917DA">
        <w:rPr>
          <w:rFonts w:ascii="Times New Roman" w:hAnsi="Times New Roman" w:cs="Times New Roman"/>
          <w:sz w:val="28"/>
          <w:szCs w:val="28"/>
        </w:rPr>
        <w:t>Глава муниципального образования</w:t>
      </w:r>
    </w:p>
    <w:p w:rsidR="008E6FEF" w:rsidRPr="0097651C" w:rsidRDefault="008E6FEF" w:rsidP="008E6FEF">
      <w:pPr>
        <w:pStyle w:val="a3"/>
        <w:tabs>
          <w:tab w:val="left" w:pos="285"/>
          <w:tab w:val="right" w:pos="9638"/>
        </w:tabs>
        <w:jc w:val="both"/>
        <w:rPr>
          <w:rFonts w:ascii="Times New Roman" w:eastAsia="Times New Roman" w:hAnsi="Times New Roman" w:cs="Times New Roman"/>
          <w:bCs/>
          <w:color w:val="000000"/>
          <w:sz w:val="28"/>
          <w:szCs w:val="28"/>
        </w:rPr>
      </w:pPr>
      <w:r w:rsidRPr="006917DA">
        <w:rPr>
          <w:rFonts w:ascii="Times New Roman" w:eastAsia="Times New Roman" w:hAnsi="Times New Roman" w:cs="Times New Roman"/>
          <w:bCs/>
          <w:color w:val="000000"/>
          <w:sz w:val="28"/>
          <w:szCs w:val="28"/>
        </w:rPr>
        <w:t xml:space="preserve">«Кужорское сельское поселение»                       </w:t>
      </w:r>
      <w:r>
        <w:rPr>
          <w:rFonts w:ascii="Times New Roman" w:eastAsia="Times New Roman" w:hAnsi="Times New Roman" w:cs="Times New Roman"/>
          <w:bCs/>
          <w:color w:val="000000"/>
          <w:sz w:val="28"/>
          <w:szCs w:val="28"/>
        </w:rPr>
        <w:t xml:space="preserve">                          </w:t>
      </w:r>
      <w:r w:rsidR="00082DE6">
        <w:rPr>
          <w:rFonts w:ascii="Times New Roman" w:eastAsia="Times New Roman" w:hAnsi="Times New Roman" w:cs="Times New Roman"/>
          <w:bCs/>
          <w:color w:val="000000"/>
          <w:sz w:val="28"/>
          <w:szCs w:val="28"/>
        </w:rPr>
        <w:t>В.А. Крюков</w:t>
      </w:r>
    </w:p>
    <w:p w:rsidR="008E6FEF" w:rsidRDefault="008E6FEF" w:rsidP="008E6FEF">
      <w:pPr>
        <w:pBdr>
          <w:bottom w:val="single" w:sz="12" w:space="1" w:color="auto"/>
        </w:pBdr>
      </w:pPr>
    </w:p>
    <w:p w:rsidR="008E6FEF" w:rsidRDefault="008E6FEF" w:rsidP="008E6FEF"/>
    <w:p w:rsidR="006E0CEF" w:rsidRDefault="008E6FEF" w:rsidP="00CC1457">
      <w:r>
        <w:t xml:space="preserve">Подготовила: </w:t>
      </w:r>
      <w:r w:rsidR="0008747C">
        <w:t>Климова А.В</w:t>
      </w:r>
      <w:r w:rsidR="008B25C9">
        <w:t>.</w:t>
      </w:r>
    </w:p>
    <w:p w:rsidR="00112281" w:rsidRDefault="00112281" w:rsidP="004430AF">
      <w:pPr>
        <w:jc w:val="right"/>
        <w:rPr>
          <w:sz w:val="24"/>
          <w:szCs w:val="24"/>
        </w:rPr>
      </w:pPr>
    </w:p>
    <w:p w:rsidR="004430AF" w:rsidRPr="004430AF" w:rsidRDefault="004430AF" w:rsidP="004430AF">
      <w:pPr>
        <w:jc w:val="right"/>
        <w:rPr>
          <w:sz w:val="24"/>
          <w:szCs w:val="24"/>
        </w:rPr>
      </w:pPr>
      <w:r w:rsidRPr="004430AF">
        <w:rPr>
          <w:sz w:val="24"/>
          <w:szCs w:val="24"/>
        </w:rPr>
        <w:lastRenderedPageBreak/>
        <w:t>Приложение</w:t>
      </w:r>
    </w:p>
    <w:p w:rsidR="004430AF" w:rsidRPr="004430AF" w:rsidRDefault="004430AF" w:rsidP="004430AF">
      <w:pPr>
        <w:jc w:val="right"/>
        <w:rPr>
          <w:sz w:val="24"/>
          <w:szCs w:val="24"/>
        </w:rPr>
      </w:pPr>
      <w:r w:rsidRPr="004430AF">
        <w:rPr>
          <w:sz w:val="24"/>
          <w:szCs w:val="24"/>
        </w:rPr>
        <w:t>к Постановлению муниципального образования</w:t>
      </w:r>
    </w:p>
    <w:p w:rsidR="004430AF" w:rsidRPr="004430AF" w:rsidRDefault="004430AF" w:rsidP="004430AF">
      <w:pPr>
        <w:jc w:val="right"/>
        <w:rPr>
          <w:sz w:val="24"/>
          <w:szCs w:val="24"/>
        </w:rPr>
      </w:pPr>
      <w:r w:rsidRPr="004430AF">
        <w:rPr>
          <w:sz w:val="24"/>
          <w:szCs w:val="24"/>
        </w:rPr>
        <w:t xml:space="preserve"> «</w:t>
      </w:r>
      <w:r w:rsidR="005253C1">
        <w:rPr>
          <w:sz w:val="24"/>
          <w:szCs w:val="24"/>
        </w:rPr>
        <w:t>Кужорское</w:t>
      </w:r>
      <w:r w:rsidRPr="004430AF">
        <w:rPr>
          <w:sz w:val="24"/>
          <w:szCs w:val="24"/>
        </w:rPr>
        <w:t xml:space="preserve"> сельское поселение»</w:t>
      </w:r>
    </w:p>
    <w:p w:rsidR="004430AF" w:rsidRPr="004430AF" w:rsidRDefault="004430AF" w:rsidP="004430AF">
      <w:pPr>
        <w:jc w:val="right"/>
        <w:rPr>
          <w:sz w:val="24"/>
          <w:szCs w:val="24"/>
        </w:rPr>
      </w:pPr>
      <w:r w:rsidRPr="004430AF">
        <w:rPr>
          <w:sz w:val="24"/>
          <w:szCs w:val="24"/>
        </w:rPr>
        <w:t>от «_</w:t>
      </w:r>
      <w:r w:rsidR="00F9100C">
        <w:rPr>
          <w:sz w:val="24"/>
          <w:szCs w:val="24"/>
        </w:rPr>
        <w:t>16</w:t>
      </w:r>
      <w:r w:rsidRPr="004430AF">
        <w:rPr>
          <w:sz w:val="24"/>
          <w:szCs w:val="24"/>
        </w:rPr>
        <w:t>__ »___</w:t>
      </w:r>
      <w:r w:rsidR="00F9100C">
        <w:rPr>
          <w:sz w:val="24"/>
          <w:szCs w:val="24"/>
        </w:rPr>
        <w:t>06</w:t>
      </w:r>
      <w:r w:rsidRPr="004430AF">
        <w:rPr>
          <w:sz w:val="24"/>
          <w:szCs w:val="24"/>
        </w:rPr>
        <w:t xml:space="preserve">__ 2020 № </w:t>
      </w:r>
      <w:r w:rsidR="00F9100C">
        <w:rPr>
          <w:sz w:val="24"/>
          <w:szCs w:val="24"/>
        </w:rPr>
        <w:t>43</w:t>
      </w:r>
    </w:p>
    <w:p w:rsidR="004430AF" w:rsidRPr="004430AF" w:rsidRDefault="004430AF" w:rsidP="004430AF">
      <w:pPr>
        <w:jc w:val="center"/>
        <w:rPr>
          <w:b/>
          <w:sz w:val="28"/>
          <w:szCs w:val="28"/>
        </w:rPr>
      </w:pPr>
      <w:r w:rsidRPr="004430AF">
        <w:rPr>
          <w:b/>
          <w:sz w:val="28"/>
          <w:szCs w:val="28"/>
        </w:rPr>
        <w:t>Положение</w:t>
      </w:r>
    </w:p>
    <w:p w:rsidR="004430AF" w:rsidRPr="000F73C0" w:rsidRDefault="004430AF" w:rsidP="000F73C0">
      <w:pPr>
        <w:jc w:val="center"/>
        <w:rPr>
          <w:b/>
          <w:sz w:val="28"/>
          <w:szCs w:val="28"/>
        </w:rPr>
      </w:pPr>
      <w:r w:rsidRPr="004430AF">
        <w:rPr>
          <w:b/>
          <w:sz w:val="28"/>
          <w:szCs w:val="28"/>
        </w:rPr>
        <w:t>о контрактном управляющем администрации муниципального образования «</w:t>
      </w:r>
      <w:r w:rsidR="005253C1">
        <w:rPr>
          <w:b/>
          <w:sz w:val="28"/>
          <w:szCs w:val="28"/>
        </w:rPr>
        <w:t>Кужорское</w:t>
      </w:r>
      <w:r w:rsidRPr="004430AF">
        <w:rPr>
          <w:b/>
          <w:sz w:val="28"/>
          <w:szCs w:val="28"/>
        </w:rPr>
        <w:t xml:space="preserve"> сельское поселение» на осуществление закупок товаров, работ, услуг для обеспечения муниципальных нужд</w:t>
      </w:r>
    </w:p>
    <w:p w:rsidR="004430AF" w:rsidRPr="004430AF" w:rsidRDefault="004430AF" w:rsidP="004430AF">
      <w:pPr>
        <w:pStyle w:val="a7"/>
        <w:numPr>
          <w:ilvl w:val="0"/>
          <w:numId w:val="6"/>
        </w:numPr>
        <w:spacing w:line="240" w:lineRule="auto"/>
        <w:ind w:left="426" w:firstLine="0"/>
        <w:jc w:val="both"/>
        <w:rPr>
          <w:rFonts w:ascii="Times New Roman" w:hAnsi="Times New Roman"/>
          <w:sz w:val="28"/>
          <w:szCs w:val="28"/>
        </w:rPr>
      </w:pPr>
      <w:r w:rsidRPr="004430AF">
        <w:rPr>
          <w:rFonts w:ascii="Times New Roman" w:hAnsi="Times New Roman"/>
          <w:sz w:val="28"/>
          <w:szCs w:val="28"/>
        </w:rPr>
        <w:t>Общие положения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1.1. Настоящее положение о контрактном управляющем (далее - Положение) разработано в соответствии с требованиями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1.2. Контрактный управляющий назначается в целях обеспечения планирования и осуществления администрацией муниципального образования «</w:t>
      </w:r>
      <w:r w:rsidR="000F73C0">
        <w:rPr>
          <w:rFonts w:ascii="Times New Roman" w:hAnsi="Times New Roman"/>
          <w:sz w:val="28"/>
          <w:szCs w:val="28"/>
        </w:rPr>
        <w:t>Кужорское</w:t>
      </w:r>
      <w:r w:rsidRPr="004430AF">
        <w:rPr>
          <w:rFonts w:ascii="Times New Roman" w:hAnsi="Times New Roman"/>
          <w:sz w:val="28"/>
          <w:szCs w:val="28"/>
        </w:rPr>
        <w:t xml:space="preserve"> сельское поселение» (далее - Заказчик) закупок товаров, работ, услуг для обеспечения муниципальных нужд (далее - закупка).</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1.3.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1.4. Основными принципами назначения и функционирования контрактного управляющего при планировании и осуществлении закупок являются:</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1.4.1. привлечение квалифицированных специалистов, обладающих теоретическими и практическими знаниями и навыками в сфере закупок;</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lastRenderedPageBreak/>
        <w:t>1.4.4. достижение Заказчиком заданных результатов обеспечения муниципальных нужд.</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1.5. Контрактный управляющий назначается Заказчиком как ответственное лицо за осуществление закупок, включая исполнение каждого контракта.</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1.6. Конкретное должностное лицо, назначаемое контрактным управляющим, определяется и утверждается распоряжением Заказчика.</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2636F1">
      <w:pPr>
        <w:pStyle w:val="a7"/>
        <w:numPr>
          <w:ilvl w:val="1"/>
          <w:numId w:val="6"/>
        </w:numPr>
        <w:spacing w:line="240" w:lineRule="auto"/>
        <w:ind w:left="851" w:hanging="425"/>
        <w:jc w:val="both"/>
        <w:rPr>
          <w:rFonts w:ascii="Times New Roman" w:hAnsi="Times New Roman"/>
          <w:sz w:val="28"/>
          <w:szCs w:val="28"/>
        </w:rPr>
      </w:pPr>
      <w:r w:rsidRPr="004430AF">
        <w:rPr>
          <w:rFonts w:ascii="Times New Roman" w:hAnsi="Times New Roman"/>
          <w:sz w:val="28"/>
          <w:szCs w:val="28"/>
        </w:rPr>
        <w:t>Контрактный управляющий должен иметь высшее образование или дополнительное профессиональное образование в сфере закупок.</w:t>
      </w:r>
    </w:p>
    <w:p w:rsidR="004430AF" w:rsidRPr="002636F1" w:rsidRDefault="002636F1" w:rsidP="002636F1">
      <w:pPr>
        <w:pStyle w:val="a7"/>
        <w:spacing w:line="240" w:lineRule="auto"/>
        <w:ind w:left="426"/>
        <w:jc w:val="both"/>
        <w:rPr>
          <w:rFonts w:ascii="Times New Roman" w:hAnsi="Times New Roman"/>
          <w:sz w:val="28"/>
          <w:szCs w:val="28"/>
        </w:rPr>
      </w:pPr>
      <w:r>
        <w:rPr>
          <w:rFonts w:ascii="Times New Roman" w:hAnsi="Times New Roman"/>
          <w:sz w:val="28"/>
          <w:szCs w:val="28"/>
        </w:rPr>
        <w:t xml:space="preserve">1.8. </w:t>
      </w:r>
      <w:r w:rsidR="004430AF" w:rsidRPr="002636F1">
        <w:rPr>
          <w:rFonts w:ascii="Times New Roman" w:hAnsi="Times New Roman"/>
          <w:sz w:val="28"/>
          <w:szCs w:val="28"/>
        </w:rPr>
        <w:t>В случае не назначения иного лица, функции Контрактног</w:t>
      </w:r>
      <w:r>
        <w:rPr>
          <w:rFonts w:ascii="Times New Roman" w:hAnsi="Times New Roman"/>
          <w:sz w:val="28"/>
          <w:szCs w:val="28"/>
        </w:rPr>
        <w:t>о управляющего исполняет Глава.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 Функциональные обязанности контрактного управляющего</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 xml:space="preserve"> </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 Функциональными обязанностями контрактного управляющего являются: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 Планирование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2.1.3. Обоснование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2.1.4. Обоснование начальной (максимальной) цены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2.1.5. Обязательное общественное обсуждение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2.1.6. Организационно-техническое обеспечение деятельности комиссий по осуществлению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2.1.7. Привлечение экспертов, экспертных организаций.</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2.1.9. Подготовка и направление приглашений принять участие в определении поставщиков (подрядчиков, исполнителей) закрытыми способами.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2.1.10. Рассмотрение банковских гарантий и организация осуществления уплаты денежных сумм по банковской гарантии.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2.1.11. Организация заключения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2.1.13. Организация оплаты поставленного товара, выполненной работы (ее результатов), оказанной услуги, отдельных этапов исполнения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lastRenderedPageBreak/>
        <w:t>2.1.14. Взаимодействие с поставщиком (подрядчиком, исполнителем) при изменении, расторжении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2.1.16. Направление поставщику (подрядчику, исполнителю) требования об уплате неустоек (штрафов, пеней).</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 - исковой работы.</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 Функции и полномочия контрактного управляющего</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 xml:space="preserve"> </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3.1. Контрактный управляющий осуществляет следующие функции и полномочия: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3.1.1. Составляет и подписывает с уполномоченным органом соглашение о передаче отдельных полномочий по определению поставщиков (подрядчиков, исполнителей) при осуществлении закупок товаров, работ, услуг для обеспечения муниципальных нужд при осуществлении закупок у единственного поставщика (подрядчика, исполнителя).</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3.1.2. При планировании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б) размещает планы закупок на сайтах Заказчика в информационно-телекоммуникационной сети «Интернет» (при наличии);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в) обеспечивает подготовку обоснования закупки при формировании плана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д) организует утверждение плана закупок, плана-графика;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3.1.3. При определении поставщиков (подрядчиков, исполнителей):</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а) выбирает способ определения поставщика (подрядчика, исполнителя);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б) уточняет в рамках обоснования закупки начальную (максимальную)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в) уточняет в рамках обоснования начальной (максимальной) цены контракта, заключаемого с единственным поставщиком (подрядчиком, исполнителем);</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lastRenderedPageBreak/>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е) организует подготовку описания объекта закупки в документации о закупке;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w:t>
      </w:r>
      <w:r w:rsidRPr="004430AF">
        <w:rPr>
          <w:rFonts w:ascii="Times New Roman" w:hAnsi="Times New Roman"/>
          <w:sz w:val="28"/>
          <w:szCs w:val="28"/>
        </w:rPr>
        <w:lastRenderedPageBreak/>
        <w:t>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9) участник закупки не является офшорной компанией.</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10) соответствия дополнительным требованиям, устанавливаемым в соответствии с частью 2 статьи 31 Федерального закона;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з) обеспечивает привлечение на основе контракта специализированной организации для выполнения отдельных функций по определению поставщика (подрядчика, исполнителя);</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lastRenderedPageBreak/>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м)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н) подготавливает и направляет в письменной форме или в форме электронного документа разъяснения положений документации о закупке;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о) обеспечивает сохранность,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или открытия доступа к поданным в форме электронных документов заявок на участие в закупках;</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п)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р)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открытия доступа к поданным в форме электронных документов заявкам на участие в закупках;</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с) привлекает экспертов, экспертные организации;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т)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lastRenderedPageBreak/>
        <w:t>у)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ф)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 в соответствии с Федеральным законом;</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х) обеспечивает заключение контрактов;</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ц)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3.1.4. При исполнении, изменении, расторжении контракта:</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 xml:space="preserve">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w:t>
      </w:r>
      <w:r w:rsidRPr="004430AF">
        <w:rPr>
          <w:rFonts w:ascii="Times New Roman" w:hAnsi="Times New Roman"/>
          <w:sz w:val="28"/>
          <w:szCs w:val="28"/>
        </w:rPr>
        <w:lastRenderedPageBreak/>
        <w:t>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к) организует включение в реестр контрактов информацию о контрактах, заключенных Заказчиком.</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3.2. Контрактный управляющий осуществляет иные полномочия, предусмотренные Федеральным законом, в том числе: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 утверждает требования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5) разрабатывает проекты контрактов, в том числе типовых контрактов Заказчика, типовых условий контрактов Заказчика;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lastRenderedPageBreak/>
        <w:t>8) организует осуществление уплаты денежных сумм по банковской гарантии в случаях, предусмотренных Федеральным законом;</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9) организует возврат денежных средств, внесенных в качестве обеспечения исполнения заявок или обеспечения исполнения контрактов.</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3.4. При централизации закупок в соответствии со статьей 26 Федерального закона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4430AF" w:rsidRPr="004430AF" w:rsidRDefault="004430AF" w:rsidP="004430AF">
      <w:pPr>
        <w:pStyle w:val="a7"/>
        <w:spacing w:line="240" w:lineRule="auto"/>
        <w:ind w:left="426"/>
        <w:jc w:val="both"/>
        <w:rPr>
          <w:rFonts w:ascii="Times New Roman" w:hAnsi="Times New Roman"/>
          <w:sz w:val="28"/>
          <w:szCs w:val="28"/>
        </w:rPr>
      </w:pP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4. Ответственность контрактного управляющего</w:t>
      </w:r>
    </w:p>
    <w:p w:rsidR="004430AF" w:rsidRPr="004430AF" w:rsidRDefault="004430AF" w:rsidP="004430AF">
      <w:pPr>
        <w:pStyle w:val="a7"/>
        <w:spacing w:line="240" w:lineRule="auto"/>
        <w:ind w:left="426"/>
        <w:jc w:val="both"/>
        <w:rPr>
          <w:rFonts w:ascii="Times New Roman" w:hAnsi="Times New Roman"/>
          <w:sz w:val="28"/>
          <w:szCs w:val="28"/>
        </w:rPr>
      </w:pPr>
      <w:r w:rsidRPr="004430AF">
        <w:rPr>
          <w:rFonts w:ascii="Times New Roman" w:hAnsi="Times New Roman"/>
          <w:sz w:val="28"/>
          <w:szCs w:val="28"/>
        </w:rPr>
        <w:t xml:space="preserve"> 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D81B9F" w:rsidRDefault="00D81B9F" w:rsidP="004430AF">
      <w:pPr>
        <w:jc w:val="right"/>
      </w:pPr>
    </w:p>
    <w:sectPr w:rsidR="00D81B9F" w:rsidSect="000F73C0">
      <w:footerReference w:type="even" r:id="rId9"/>
      <w:footerReference w:type="default" r:id="rId10"/>
      <w:footerReference w:type="first" r:id="rId11"/>
      <w:pgSz w:w="11907" w:h="16840" w:code="9"/>
      <w:pgMar w:top="709" w:right="851" w:bottom="142" w:left="1134"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78" w:rsidRDefault="001A4078" w:rsidP="009855BC">
      <w:r>
        <w:separator/>
      </w:r>
    </w:p>
  </w:endnote>
  <w:endnote w:type="continuationSeparator" w:id="1">
    <w:p w:rsidR="001A4078" w:rsidRDefault="001A4078" w:rsidP="0098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4E" w:rsidRDefault="002E3933">
    <w:pPr>
      <w:pStyle w:val="aa"/>
      <w:framePr w:wrap="around" w:vAnchor="text" w:hAnchor="margin" w:xAlign="center" w:y="1"/>
      <w:rPr>
        <w:rStyle w:val="ac"/>
      </w:rPr>
    </w:pPr>
    <w:r>
      <w:rPr>
        <w:rStyle w:val="ac"/>
      </w:rPr>
      <w:fldChar w:fldCharType="begin"/>
    </w:r>
    <w:r w:rsidR="00D608FA">
      <w:rPr>
        <w:rStyle w:val="ac"/>
      </w:rPr>
      <w:instrText xml:space="preserve">PAGE  </w:instrText>
    </w:r>
    <w:r>
      <w:rPr>
        <w:rStyle w:val="ac"/>
      </w:rPr>
      <w:fldChar w:fldCharType="separate"/>
    </w:r>
    <w:r w:rsidR="00D608FA">
      <w:rPr>
        <w:rStyle w:val="ac"/>
        <w:noProof/>
      </w:rPr>
      <w:t>1</w:t>
    </w:r>
    <w:r>
      <w:rPr>
        <w:rStyle w:val="ac"/>
      </w:rPr>
      <w:fldChar w:fldCharType="end"/>
    </w:r>
  </w:p>
  <w:p w:rsidR="00870A4E" w:rsidRDefault="001A407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517"/>
      <w:docPartObj>
        <w:docPartGallery w:val="Page Numbers (Bottom of Page)"/>
        <w:docPartUnique/>
      </w:docPartObj>
    </w:sdtPr>
    <w:sdtContent>
      <w:p w:rsidR="00870A4E" w:rsidRDefault="002E3933">
        <w:pPr>
          <w:pStyle w:val="aa"/>
          <w:jc w:val="right"/>
        </w:pPr>
        <w:r>
          <w:fldChar w:fldCharType="begin"/>
        </w:r>
        <w:r w:rsidR="00D608FA">
          <w:instrText xml:space="preserve"> PAGE   \* MERGEFORMAT </w:instrText>
        </w:r>
        <w:r>
          <w:fldChar w:fldCharType="separate"/>
        </w:r>
        <w:r w:rsidR="00F9100C">
          <w:rPr>
            <w:noProof/>
          </w:rPr>
          <w:t>10</w:t>
        </w:r>
        <w:r>
          <w:rPr>
            <w:noProof/>
          </w:rPr>
          <w:fldChar w:fldCharType="end"/>
        </w:r>
      </w:p>
    </w:sdtContent>
  </w:sdt>
  <w:p w:rsidR="00870A4E" w:rsidRDefault="001A407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4E" w:rsidRDefault="001A4078">
    <w:pPr>
      <w:pStyle w:val="aa"/>
      <w:jc w:val="right"/>
    </w:pPr>
  </w:p>
  <w:p w:rsidR="00870A4E" w:rsidRDefault="001A4078">
    <w:pPr>
      <w:pStyle w:val="aa"/>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78" w:rsidRDefault="001A4078" w:rsidP="009855BC">
      <w:r>
        <w:separator/>
      </w:r>
    </w:p>
  </w:footnote>
  <w:footnote w:type="continuationSeparator" w:id="1">
    <w:p w:rsidR="001A4078" w:rsidRDefault="001A4078" w:rsidP="00985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18E"/>
    <w:multiLevelType w:val="hybridMultilevel"/>
    <w:tmpl w:val="5C022A0E"/>
    <w:lvl w:ilvl="0" w:tplc="AD040CB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A91615"/>
    <w:multiLevelType w:val="hybridMultilevel"/>
    <w:tmpl w:val="E2A2FAA2"/>
    <w:lvl w:ilvl="0" w:tplc="7C4048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175A69"/>
    <w:multiLevelType w:val="multilevel"/>
    <w:tmpl w:val="7CF6822E"/>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3CB0C27"/>
    <w:multiLevelType w:val="hybridMultilevel"/>
    <w:tmpl w:val="846487AA"/>
    <w:lvl w:ilvl="0" w:tplc="4F669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A327FE"/>
    <w:multiLevelType w:val="multilevel"/>
    <w:tmpl w:val="0B0E766A"/>
    <w:lvl w:ilvl="0">
      <w:start w:val="1"/>
      <w:numFmt w:val="decimal"/>
      <w:lvlText w:val="%1."/>
      <w:lvlJc w:val="left"/>
      <w:pPr>
        <w:ind w:left="720" w:hanging="360"/>
      </w:pPr>
      <w:rPr>
        <w:rFonts w:hint="default"/>
      </w:rPr>
    </w:lvl>
    <w:lvl w:ilvl="1">
      <w:start w:val="7"/>
      <w:numFmt w:val="decimal"/>
      <w:isLgl/>
      <w:lvlText w:val="%1.%2."/>
      <w:lvlJc w:val="left"/>
      <w:pPr>
        <w:ind w:left="1062" w:hanging="63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652C2882"/>
    <w:multiLevelType w:val="hybridMultilevel"/>
    <w:tmpl w:val="D38073C4"/>
    <w:lvl w:ilvl="0" w:tplc="4610427A">
      <w:start w:val="4"/>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6FEF"/>
    <w:rsid w:val="00023834"/>
    <w:rsid w:val="00072167"/>
    <w:rsid w:val="00082DE6"/>
    <w:rsid w:val="0008747C"/>
    <w:rsid w:val="00087A47"/>
    <w:rsid w:val="000A0927"/>
    <w:rsid w:val="000B7422"/>
    <w:rsid w:val="000F3413"/>
    <w:rsid w:val="000F73C0"/>
    <w:rsid w:val="00112281"/>
    <w:rsid w:val="00131665"/>
    <w:rsid w:val="00135FCF"/>
    <w:rsid w:val="00166DD5"/>
    <w:rsid w:val="001722E9"/>
    <w:rsid w:val="001A4078"/>
    <w:rsid w:val="001A719E"/>
    <w:rsid w:val="001C49AE"/>
    <w:rsid w:val="001C78D8"/>
    <w:rsid w:val="001F6FB9"/>
    <w:rsid w:val="002477E5"/>
    <w:rsid w:val="00253ECA"/>
    <w:rsid w:val="002636F1"/>
    <w:rsid w:val="00264729"/>
    <w:rsid w:val="0027189C"/>
    <w:rsid w:val="00274EB1"/>
    <w:rsid w:val="00275188"/>
    <w:rsid w:val="002B1404"/>
    <w:rsid w:val="002B6E06"/>
    <w:rsid w:val="002E3933"/>
    <w:rsid w:val="002F20C0"/>
    <w:rsid w:val="00307FF4"/>
    <w:rsid w:val="00312753"/>
    <w:rsid w:val="003238A4"/>
    <w:rsid w:val="003541A7"/>
    <w:rsid w:val="003557CA"/>
    <w:rsid w:val="003B673F"/>
    <w:rsid w:val="003D383F"/>
    <w:rsid w:val="003E0A05"/>
    <w:rsid w:val="003F1453"/>
    <w:rsid w:val="003F6AD8"/>
    <w:rsid w:val="00405EA5"/>
    <w:rsid w:val="004312A9"/>
    <w:rsid w:val="00434939"/>
    <w:rsid w:val="004430AF"/>
    <w:rsid w:val="004501B2"/>
    <w:rsid w:val="0047100E"/>
    <w:rsid w:val="0047553E"/>
    <w:rsid w:val="00490E7C"/>
    <w:rsid w:val="0049205B"/>
    <w:rsid w:val="004C4C8E"/>
    <w:rsid w:val="004C7E40"/>
    <w:rsid w:val="004E161F"/>
    <w:rsid w:val="00511D59"/>
    <w:rsid w:val="005253C1"/>
    <w:rsid w:val="005350A3"/>
    <w:rsid w:val="005E2E44"/>
    <w:rsid w:val="00625B64"/>
    <w:rsid w:val="00691641"/>
    <w:rsid w:val="00694D94"/>
    <w:rsid w:val="006C2F5A"/>
    <w:rsid w:val="006E0CEF"/>
    <w:rsid w:val="0071179F"/>
    <w:rsid w:val="007117A0"/>
    <w:rsid w:val="00716F52"/>
    <w:rsid w:val="0072190D"/>
    <w:rsid w:val="00766E26"/>
    <w:rsid w:val="00776C94"/>
    <w:rsid w:val="00782D68"/>
    <w:rsid w:val="00791EE3"/>
    <w:rsid w:val="007B5896"/>
    <w:rsid w:val="007B790D"/>
    <w:rsid w:val="007B7A8C"/>
    <w:rsid w:val="007D0FD3"/>
    <w:rsid w:val="007D6BB0"/>
    <w:rsid w:val="00805912"/>
    <w:rsid w:val="00810697"/>
    <w:rsid w:val="008139D9"/>
    <w:rsid w:val="00840537"/>
    <w:rsid w:val="00853A04"/>
    <w:rsid w:val="0086242A"/>
    <w:rsid w:val="00873B04"/>
    <w:rsid w:val="00895208"/>
    <w:rsid w:val="008B25C9"/>
    <w:rsid w:val="008E42B0"/>
    <w:rsid w:val="008E6FEF"/>
    <w:rsid w:val="008F41BF"/>
    <w:rsid w:val="00906061"/>
    <w:rsid w:val="0094143A"/>
    <w:rsid w:val="0094393E"/>
    <w:rsid w:val="00951E0E"/>
    <w:rsid w:val="009855BC"/>
    <w:rsid w:val="009B1017"/>
    <w:rsid w:val="009C722F"/>
    <w:rsid w:val="009E30F4"/>
    <w:rsid w:val="00A032B5"/>
    <w:rsid w:val="00A137B0"/>
    <w:rsid w:val="00A233A7"/>
    <w:rsid w:val="00A36C6D"/>
    <w:rsid w:val="00A51848"/>
    <w:rsid w:val="00AF24F3"/>
    <w:rsid w:val="00AF48EF"/>
    <w:rsid w:val="00B55389"/>
    <w:rsid w:val="00B640E4"/>
    <w:rsid w:val="00BB0DB8"/>
    <w:rsid w:val="00BC4310"/>
    <w:rsid w:val="00BF4EF4"/>
    <w:rsid w:val="00C1490A"/>
    <w:rsid w:val="00C37D8D"/>
    <w:rsid w:val="00C464EF"/>
    <w:rsid w:val="00C527AC"/>
    <w:rsid w:val="00C641B1"/>
    <w:rsid w:val="00C7719B"/>
    <w:rsid w:val="00CA32A5"/>
    <w:rsid w:val="00CC1457"/>
    <w:rsid w:val="00CF36D6"/>
    <w:rsid w:val="00CF4559"/>
    <w:rsid w:val="00D02FC3"/>
    <w:rsid w:val="00D07914"/>
    <w:rsid w:val="00D13AEA"/>
    <w:rsid w:val="00D15284"/>
    <w:rsid w:val="00D31258"/>
    <w:rsid w:val="00D608FA"/>
    <w:rsid w:val="00D73BCD"/>
    <w:rsid w:val="00D7553C"/>
    <w:rsid w:val="00D8104C"/>
    <w:rsid w:val="00D81B9F"/>
    <w:rsid w:val="00DA5F63"/>
    <w:rsid w:val="00DE69A7"/>
    <w:rsid w:val="00E008C8"/>
    <w:rsid w:val="00E10380"/>
    <w:rsid w:val="00E247DE"/>
    <w:rsid w:val="00E27768"/>
    <w:rsid w:val="00E33BEE"/>
    <w:rsid w:val="00E62E94"/>
    <w:rsid w:val="00E72B45"/>
    <w:rsid w:val="00E92157"/>
    <w:rsid w:val="00EA4338"/>
    <w:rsid w:val="00ED36C9"/>
    <w:rsid w:val="00EE7AE3"/>
    <w:rsid w:val="00EF08F2"/>
    <w:rsid w:val="00F14D88"/>
    <w:rsid w:val="00F170CA"/>
    <w:rsid w:val="00F3427D"/>
    <w:rsid w:val="00F571CD"/>
    <w:rsid w:val="00F9100C"/>
    <w:rsid w:val="00FA29CB"/>
    <w:rsid w:val="00FA4151"/>
    <w:rsid w:val="00FE5B4B"/>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6FEF"/>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8E6FEF"/>
    <w:rPr>
      <w:color w:val="0000FF" w:themeColor="hyperlink"/>
      <w:u w:val="single"/>
    </w:rPr>
  </w:style>
  <w:style w:type="paragraph" w:styleId="a5">
    <w:name w:val="Balloon Text"/>
    <w:basedOn w:val="a"/>
    <w:link w:val="a6"/>
    <w:uiPriority w:val="99"/>
    <w:semiHidden/>
    <w:unhideWhenUsed/>
    <w:rsid w:val="008E6FEF"/>
    <w:rPr>
      <w:rFonts w:ascii="Tahoma" w:hAnsi="Tahoma" w:cs="Tahoma"/>
      <w:sz w:val="16"/>
      <w:szCs w:val="16"/>
    </w:rPr>
  </w:style>
  <w:style w:type="character" w:customStyle="1" w:styleId="a6">
    <w:name w:val="Текст выноски Знак"/>
    <w:basedOn w:val="a0"/>
    <w:link w:val="a5"/>
    <w:uiPriority w:val="99"/>
    <w:semiHidden/>
    <w:rsid w:val="008E6FEF"/>
    <w:rPr>
      <w:rFonts w:ascii="Tahoma" w:eastAsia="Times New Roman" w:hAnsi="Tahoma" w:cs="Tahoma"/>
      <w:sz w:val="16"/>
      <w:szCs w:val="16"/>
      <w:lang w:eastAsia="ru-RU"/>
    </w:rPr>
  </w:style>
  <w:style w:type="paragraph" w:styleId="a7">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8">
    <w:name w:val="Body Text Indent"/>
    <w:basedOn w:val="a"/>
    <w:link w:val="a9"/>
    <w:rsid w:val="00082DE6"/>
    <w:pPr>
      <w:ind w:firstLine="567"/>
      <w:jc w:val="both"/>
    </w:pPr>
    <w:rPr>
      <w:sz w:val="28"/>
    </w:rPr>
  </w:style>
  <w:style w:type="character" w:customStyle="1" w:styleId="a9">
    <w:name w:val="Основной текст с отступом Знак"/>
    <w:basedOn w:val="a0"/>
    <w:link w:val="a8"/>
    <w:rsid w:val="00082DE6"/>
    <w:rPr>
      <w:rFonts w:ascii="Times New Roman" w:eastAsia="Times New Roman" w:hAnsi="Times New Roman" w:cs="Times New Roman"/>
      <w:sz w:val="28"/>
      <w:szCs w:val="20"/>
      <w:lang w:eastAsia="ru-RU"/>
    </w:rPr>
  </w:style>
  <w:style w:type="paragraph" w:styleId="aa">
    <w:name w:val="footer"/>
    <w:basedOn w:val="a"/>
    <w:link w:val="ab"/>
    <w:uiPriority w:val="99"/>
    <w:rsid w:val="00ED36C9"/>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uiPriority w:val="99"/>
    <w:rsid w:val="00ED36C9"/>
    <w:rPr>
      <w:rFonts w:ascii="Times New Roman" w:eastAsia="Times New Roman" w:hAnsi="Times New Roman" w:cs="Times New Roman"/>
      <w:sz w:val="20"/>
      <w:szCs w:val="20"/>
      <w:lang w:eastAsia="ru-RU"/>
    </w:rPr>
  </w:style>
  <w:style w:type="character" w:styleId="ac">
    <w:name w:val="page number"/>
    <w:basedOn w:val="a0"/>
    <w:rsid w:val="00ED36C9"/>
  </w:style>
  <w:style w:type="paragraph" w:styleId="ad">
    <w:name w:val="Body Text"/>
    <w:basedOn w:val="a"/>
    <w:link w:val="ae"/>
    <w:unhideWhenUsed/>
    <w:rsid w:val="00ED36C9"/>
    <w:pPr>
      <w:widowControl w:val="0"/>
      <w:autoSpaceDE w:val="0"/>
      <w:autoSpaceDN w:val="0"/>
      <w:adjustRightInd w:val="0"/>
      <w:spacing w:after="120"/>
    </w:pPr>
  </w:style>
  <w:style w:type="character" w:customStyle="1" w:styleId="ae">
    <w:name w:val="Основной текст Знак"/>
    <w:basedOn w:val="a0"/>
    <w:link w:val="ad"/>
    <w:rsid w:val="00ED36C9"/>
    <w:rPr>
      <w:rFonts w:ascii="Times New Roman" w:eastAsia="Times New Roman" w:hAnsi="Times New Roman" w:cs="Times New Roman"/>
      <w:sz w:val="20"/>
      <w:szCs w:val="20"/>
      <w:lang w:eastAsia="ru-RU"/>
    </w:rPr>
  </w:style>
  <w:style w:type="paragraph" w:customStyle="1" w:styleId="ConsNormal">
    <w:name w:val="ConsNormal"/>
    <w:rsid w:val="00ED36C9"/>
    <w:pPr>
      <w:widowControl w:val="0"/>
      <w:spacing w:after="0" w:line="240" w:lineRule="auto"/>
      <w:ind w:firstLine="720"/>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g.adm@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3620</Words>
  <Characters>20635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2020-06-19T06:51:00Z</cp:lastPrinted>
  <dcterms:created xsi:type="dcterms:W3CDTF">2015-05-27T06:33:00Z</dcterms:created>
  <dcterms:modified xsi:type="dcterms:W3CDTF">2020-06-25T07:44:00Z</dcterms:modified>
</cp:coreProperties>
</file>