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3F" w:rsidRDefault="0003453F" w:rsidP="0003453F">
      <w:pPr>
        <w:shd w:val="clear" w:color="auto" w:fill="FFFFFF"/>
        <w:spacing w:before="100" w:beforeAutospacing="1" w:after="100" w:afterAutospacing="1" w:line="240" w:lineRule="auto"/>
        <w:jc w:val="right"/>
        <w:rPr>
          <w:rFonts w:ascii="Arial" w:eastAsia="Times New Roman" w:hAnsi="Arial" w:cs="Arial"/>
          <w:b/>
          <w:bCs/>
          <w:color w:val="333333"/>
          <w:sz w:val="20"/>
          <w:lang w:eastAsia="ru-RU"/>
        </w:rPr>
      </w:pPr>
      <w:r>
        <w:rPr>
          <w:rFonts w:ascii="Arial" w:eastAsia="Times New Roman" w:hAnsi="Arial" w:cs="Arial"/>
          <w:b/>
          <w:bCs/>
          <w:color w:val="333333"/>
          <w:sz w:val="20"/>
          <w:lang w:eastAsia="ru-RU"/>
        </w:rPr>
        <w:t>Утверждаю глава</w:t>
      </w:r>
    </w:p>
    <w:p w:rsidR="0003453F" w:rsidRDefault="0003453F" w:rsidP="0003453F">
      <w:pPr>
        <w:shd w:val="clear" w:color="auto" w:fill="FFFFFF"/>
        <w:spacing w:before="100" w:beforeAutospacing="1" w:after="100" w:afterAutospacing="1" w:line="240" w:lineRule="auto"/>
        <w:jc w:val="right"/>
        <w:rPr>
          <w:rFonts w:ascii="Arial" w:eastAsia="Times New Roman" w:hAnsi="Arial" w:cs="Arial"/>
          <w:b/>
          <w:bCs/>
          <w:color w:val="333333"/>
          <w:sz w:val="20"/>
          <w:lang w:eastAsia="ru-RU"/>
        </w:rPr>
      </w:pPr>
      <w:r>
        <w:rPr>
          <w:rFonts w:ascii="Arial" w:eastAsia="Times New Roman" w:hAnsi="Arial" w:cs="Arial"/>
          <w:b/>
          <w:bCs/>
          <w:color w:val="333333"/>
          <w:sz w:val="20"/>
          <w:lang w:eastAsia="ru-RU"/>
        </w:rPr>
        <w:t xml:space="preserve"> муниципального образования</w:t>
      </w:r>
    </w:p>
    <w:p w:rsidR="0003453F" w:rsidRDefault="0003453F" w:rsidP="0003453F">
      <w:pPr>
        <w:shd w:val="clear" w:color="auto" w:fill="FFFFFF"/>
        <w:spacing w:before="100" w:beforeAutospacing="1" w:after="100" w:afterAutospacing="1" w:line="240" w:lineRule="auto"/>
        <w:jc w:val="right"/>
        <w:rPr>
          <w:rFonts w:ascii="Arial" w:eastAsia="Times New Roman" w:hAnsi="Arial" w:cs="Arial"/>
          <w:b/>
          <w:bCs/>
          <w:color w:val="333333"/>
          <w:sz w:val="20"/>
          <w:lang w:eastAsia="ru-RU"/>
        </w:rPr>
      </w:pPr>
      <w:r>
        <w:rPr>
          <w:rFonts w:ascii="Arial" w:eastAsia="Times New Roman" w:hAnsi="Arial" w:cs="Arial"/>
          <w:b/>
          <w:bCs/>
          <w:color w:val="333333"/>
          <w:sz w:val="20"/>
          <w:lang w:eastAsia="ru-RU"/>
        </w:rPr>
        <w:t xml:space="preserve"> «Кужорское сельское поселение»</w:t>
      </w:r>
    </w:p>
    <w:p w:rsidR="0003453F" w:rsidRDefault="0003453F" w:rsidP="0003453F">
      <w:pPr>
        <w:shd w:val="clear" w:color="auto" w:fill="FFFFFF"/>
        <w:spacing w:before="100" w:beforeAutospacing="1" w:after="100" w:afterAutospacing="1" w:line="240" w:lineRule="auto"/>
        <w:jc w:val="right"/>
        <w:rPr>
          <w:rFonts w:ascii="Arial" w:eastAsia="Times New Roman" w:hAnsi="Arial" w:cs="Arial"/>
          <w:b/>
          <w:bCs/>
          <w:color w:val="333333"/>
          <w:sz w:val="20"/>
          <w:lang w:eastAsia="ru-RU"/>
        </w:rPr>
      </w:pPr>
      <w:r>
        <w:rPr>
          <w:rFonts w:ascii="Arial" w:eastAsia="Times New Roman" w:hAnsi="Arial" w:cs="Arial"/>
          <w:b/>
          <w:bCs/>
          <w:color w:val="333333"/>
          <w:sz w:val="20"/>
          <w:lang w:eastAsia="ru-RU"/>
        </w:rPr>
        <w:t>________________В.А. Крюков</w:t>
      </w:r>
    </w:p>
    <w:p w:rsidR="0003453F" w:rsidRDefault="0003453F" w:rsidP="0003453F">
      <w:pPr>
        <w:shd w:val="clear" w:color="auto" w:fill="FFFFFF"/>
        <w:spacing w:before="100" w:beforeAutospacing="1" w:after="100" w:afterAutospacing="1" w:line="240" w:lineRule="auto"/>
        <w:jc w:val="right"/>
        <w:rPr>
          <w:rFonts w:ascii="Arial" w:eastAsia="Times New Roman" w:hAnsi="Arial" w:cs="Arial"/>
          <w:b/>
          <w:bCs/>
          <w:color w:val="333333"/>
          <w:sz w:val="20"/>
          <w:lang w:eastAsia="ru-RU"/>
        </w:rPr>
      </w:pPr>
      <w:r>
        <w:rPr>
          <w:rFonts w:ascii="Arial" w:eastAsia="Times New Roman" w:hAnsi="Arial" w:cs="Arial"/>
          <w:b/>
          <w:bCs/>
          <w:color w:val="333333"/>
          <w:sz w:val="20"/>
          <w:lang w:eastAsia="ru-RU"/>
        </w:rPr>
        <w:t>03.0</w:t>
      </w:r>
      <w:r w:rsidR="00501273">
        <w:rPr>
          <w:rFonts w:ascii="Arial" w:eastAsia="Times New Roman" w:hAnsi="Arial" w:cs="Arial"/>
          <w:b/>
          <w:bCs/>
          <w:color w:val="333333"/>
          <w:sz w:val="20"/>
          <w:lang w:eastAsia="ru-RU"/>
        </w:rPr>
        <w:t>4</w:t>
      </w:r>
      <w:r>
        <w:rPr>
          <w:rFonts w:ascii="Arial" w:eastAsia="Times New Roman" w:hAnsi="Arial" w:cs="Arial"/>
          <w:b/>
          <w:bCs/>
          <w:color w:val="333333"/>
          <w:sz w:val="20"/>
          <w:lang w:eastAsia="ru-RU"/>
        </w:rPr>
        <w:t>.2023 г</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b/>
          <w:bCs/>
          <w:color w:val="333333"/>
          <w:sz w:val="20"/>
          <w:lang w:eastAsia="ru-RU"/>
        </w:rPr>
      </w:pP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b/>
          <w:bCs/>
          <w:color w:val="333333"/>
          <w:sz w:val="20"/>
          <w:lang w:eastAsia="ru-RU"/>
        </w:rPr>
      </w:pP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b/>
          <w:bCs/>
          <w:color w:val="333333"/>
          <w:sz w:val="20"/>
          <w:lang w:eastAsia="ru-RU"/>
        </w:rPr>
      </w:pP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b/>
          <w:bCs/>
          <w:color w:val="333333"/>
          <w:sz w:val="20"/>
          <w:lang w:eastAsia="ru-RU"/>
        </w:rPr>
      </w:pPr>
      <w:r>
        <w:rPr>
          <w:rFonts w:ascii="Arial" w:eastAsia="Times New Roman" w:hAnsi="Arial" w:cs="Arial"/>
          <w:b/>
          <w:bCs/>
          <w:color w:val="333333"/>
          <w:sz w:val="20"/>
          <w:lang w:eastAsia="ru-RU"/>
        </w:rPr>
        <w:t>ОТЧЕТ </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t>о проведении мониторинга коррупционных рисков в администрации муниципального образования «Кужорское сельское поселен</w:t>
      </w:r>
      <w:bookmarkStart w:id="0" w:name="_GoBack"/>
      <w:bookmarkEnd w:id="0"/>
      <w:r>
        <w:rPr>
          <w:rFonts w:ascii="Arial" w:eastAsia="Times New Roman" w:hAnsi="Arial" w:cs="Arial"/>
          <w:b/>
          <w:bCs/>
          <w:color w:val="333333"/>
          <w:sz w:val="20"/>
          <w:lang w:eastAsia="ru-RU"/>
        </w:rPr>
        <w:t>ие» в 1 квартале 2023 года</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w:t>
      </w:r>
    </w:p>
    <w:p w:rsidR="0003453F" w:rsidRDefault="0003453F" w:rsidP="0003453F">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t xml:space="preserve"> Основания подготовки отчета о проведении мониторинга коррупционных рисков в администрации муниципального образования «Кужорское сельское поселение» в 1 квартале 2023 года</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Во исполнение перечня мероприятий программы "Противодействие коррупции в муниципальном образовании «Кужорское сельское поселение» на 2021-2023 </w:t>
      </w:r>
      <w:proofErr w:type="spellStart"/>
      <w:r>
        <w:rPr>
          <w:rFonts w:ascii="Arial" w:eastAsia="Times New Roman" w:hAnsi="Arial" w:cs="Arial"/>
          <w:color w:val="333333"/>
          <w:sz w:val="20"/>
          <w:szCs w:val="20"/>
          <w:lang w:eastAsia="ru-RU"/>
        </w:rPr>
        <w:t>гг</w:t>
      </w:r>
      <w:proofErr w:type="spellEnd"/>
      <w:r>
        <w:rPr>
          <w:rFonts w:ascii="Arial" w:eastAsia="Times New Roman" w:hAnsi="Arial" w:cs="Arial"/>
          <w:color w:val="333333"/>
          <w:sz w:val="20"/>
          <w:szCs w:val="20"/>
          <w:lang w:eastAsia="ru-RU"/>
        </w:rPr>
        <w:t>», утвержденной постановлением администрации муниципального образования «Кужорское сельское поселение» от 26 октября 2020 года  N° 72, в целях определения сфер муниципального управления, наиболее подверженных риску коррупции, и перечня должностей в администрации муниципального образования «Кужорское сельское поселение», замещение которых связано с коррупционными рисками, комиссией по профилактике  коррупционных и иных правонарушений проанализирована информация, полученная в результате: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анализа жалоб и обращений граждан на предмет наличия сведений о фактах коррупции в администрации муниципального образования «Кужорское сельское поселение»;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анализа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проведенной работы по выявлению случаев возникновения конфликта интересов, одной из сторон которого являются лица, замещающие муниципальные должности в администрации муниципального образования «Кужорское сельское поселение», и принятые меры по их предотвращению;</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администрации муниципального образования «Кужорское сельское поселение», подведомственных учреждений (организаций) и их должностных лиц, и принятых мер;</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мониторинга правоприменения нормативных правовых актов администрации муниципального образования «Кужорское сельское поселение».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При проведении мониторинга коррупционных рисков по каждому из структурных подразделений администрации муниципального образования «Кужорское сельское поселение» учтены также: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lastRenderedPageBreak/>
        <w:t>данные антикоррупционной экспертизы муниципальных нормативных правовых актов (проектов муниципальных нормативных правовых актов) за отчетный период.</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w:t>
      </w:r>
    </w:p>
    <w:p w:rsidR="0003453F" w:rsidRDefault="0003453F" w:rsidP="0003453F">
      <w:pPr>
        <w:shd w:val="clear" w:color="auto" w:fill="FFFFFF"/>
        <w:spacing w:before="100" w:beforeAutospacing="1" w:after="100" w:afterAutospacing="1" w:line="240" w:lineRule="auto"/>
        <w:ind w:firstLine="709"/>
        <w:jc w:val="center"/>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t>1. Итоги экспертизы жалоб и обращений граждан на наличие сведений о фактах коррупции в администрации муниципального образования «Кужорское сельское поселение»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Эффективность антикоррупционной деятельности органов местного самоуправления обеспечивается, в том числе, участием граждан и институтов гражданского общества в реализации ее мероприятий.</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В этих целях администрацией муниципального образования «Кужорское сельское поселение» (далее – администрация) гражданам обеспечена возможность подачи жалоб и обращений о фактах коррупционной направленности, с которыми граждане столкнулись в процессе взаимодействия с должностными лицами, в письменной, устной форме (при личном обращении или по телефону), а также электронной форме (через официальный сайт администрации муниципального образования «Кужорское сельское поселение» в информационно-телекоммуникационной сети "Интернет"). </w:t>
      </w:r>
      <w:proofErr w:type="gramStart"/>
      <w:r>
        <w:rPr>
          <w:rFonts w:ascii="Arial" w:eastAsia="Times New Roman" w:hAnsi="Arial" w:cs="Arial"/>
          <w:color w:val="333333"/>
          <w:sz w:val="20"/>
          <w:szCs w:val="20"/>
          <w:lang w:eastAsia="ru-RU"/>
        </w:rPr>
        <w:t>В частности</w:t>
      </w:r>
      <w:proofErr w:type="gramEnd"/>
      <w:r>
        <w:rPr>
          <w:rFonts w:ascii="Arial" w:eastAsia="Times New Roman" w:hAnsi="Arial" w:cs="Arial"/>
          <w:color w:val="333333"/>
          <w:sz w:val="20"/>
          <w:szCs w:val="20"/>
          <w:lang w:eastAsia="ru-RU"/>
        </w:rPr>
        <w:t>:</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1. Организована работа "телефона доверия" по фактам коррупционной направленности. Номер "телефона доверия" размещен на официальном сайте администрации (www.кужорская.рф) и доведен до населения по средствам размещения на информационных стендах администрации.</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В отделе по работе с обращениями граждан заведен журнал регистрации сообщений, по фактам коррупционной направленности, также заместителю главы МО ежемесячно предоставляются сведения о поступивших обращениях граждан, в которых содержатся сведения о нарушении законодательства органами местного самоуправления.</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2. В МО приемы граждан проводились на местах, в соответствии с утвержденными графиками. </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3. На сайте администрации выделены отдельные разделы, такие как: </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sz w:val="20"/>
          <w:szCs w:val="20"/>
          <w:lang w:eastAsia="ru-RU"/>
        </w:rPr>
      </w:pPr>
      <w:r>
        <w:rPr>
          <w:rFonts w:ascii="Arial" w:eastAsia="Times New Roman" w:hAnsi="Arial" w:cs="Arial"/>
          <w:sz w:val="20"/>
          <w:szCs w:val="20"/>
          <w:lang w:eastAsia="ru-RU"/>
        </w:rPr>
        <w:t>«Противодействие коррупции, методические материалы», «Исполнение мероприятий в сфере противодействия коррупции», «Антикоррупционная экспертиза», «Формы документов, связанных с противодействием коррупции, для заполнения», «Комиссия по соблюдению требований к служебному поведению и урегулированию конфликта интересов» указан телефон ответственного лица по организации приема граждан.</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Все поступившие от граждан жалобы и обращения, вне зависимости от формы их подачи, подлежат обязательной регистрации как входящая корреспонденция.</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В течение 2022 года по перечисленным источникам информации жалоб, заявлений и обращений о коррупционных проявлениях со стороны муниципальных служащих администрации не поступало.</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4. Обеспечен доступ к информации о деятельности МО «Кужорское сельское поселение»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4.1 Количество поступивших в отчётном периоде от пользователей информации запросов о предоставлении информации о деятельности МО «Кужорское сельское поселение»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4.2 Мероприятия и цели реализации Федерального закона от 09.02.2009г № 8-ФЗ «Об обеспечении доступа к информации о деятельности государственных органов и органов местного самоуправления», проведённых в отчётном периоде.</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lastRenderedPageBreak/>
        <w:t>2. Итоги анализа должностных инструкций муниципальных служащих, проходящих муниципальную службу на должностях, замещение которых связано с коррупционными рисками</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30.12.2022 года комиссией по профилактике коррупционных и иных правонарушений проведен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При проведении анализа должностных инструкций охвачены следующие направления:</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соответствие квалификационным требованиям, уровню и характеру знаний и навыков;</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решение вопросов, по которым муниципальный служащий обязан самостоятельно принимать управленческие и иные решения;</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решение вопросов, по которым муниципальный служащий обязан участвовать при подготовке проектов нормативных правовых актов и (или) проектов управленческих и иных решений;</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сроки и процедуры подготовки, рассмотрения проектов управленческих и иных решений, порядок согласования и принятия данных решений;</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 гражданами и организациями;</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показатели эффективности и результативности профессиональной служебной деятельности муниципального служащего;</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исполнение утвержденного порядка действий муниципального служащего при склонении его к коррупционным правонарушениям.</w:t>
      </w:r>
    </w:p>
    <w:p w:rsidR="0003453F" w:rsidRDefault="0003453F" w:rsidP="0003453F">
      <w:pPr>
        <w:autoSpaceDE w:val="0"/>
        <w:autoSpaceDN w:val="0"/>
        <w:adjustRightInd w:val="0"/>
        <w:spacing w:line="270" w:lineRule="atLeast"/>
        <w:ind w:firstLine="709"/>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Проанализирован</w:t>
      </w:r>
      <w:r w:rsidR="0018404C">
        <w:rPr>
          <w:rFonts w:ascii="Arial" w:eastAsia="Times New Roman" w:hAnsi="Arial" w:cs="Arial"/>
          <w:color w:val="333333"/>
          <w:sz w:val="20"/>
          <w:szCs w:val="20"/>
          <w:lang w:eastAsia="ru-RU"/>
        </w:rPr>
        <w:t xml:space="preserve"> и определен перечень </w:t>
      </w:r>
      <w:proofErr w:type="spellStart"/>
      <w:r w:rsidR="0018404C">
        <w:rPr>
          <w:rFonts w:ascii="Arial" w:eastAsia="Times New Roman" w:hAnsi="Arial" w:cs="Arial"/>
          <w:color w:val="333333"/>
          <w:sz w:val="20"/>
          <w:szCs w:val="20"/>
          <w:lang w:eastAsia="ru-RU"/>
        </w:rPr>
        <w:t>коррупцион</w:t>
      </w:r>
      <w:r>
        <w:rPr>
          <w:rFonts w:ascii="Arial" w:eastAsia="Times New Roman" w:hAnsi="Arial" w:cs="Arial"/>
          <w:color w:val="333333"/>
          <w:sz w:val="20"/>
          <w:szCs w:val="20"/>
          <w:lang w:eastAsia="ru-RU"/>
        </w:rPr>
        <w:t>но</w:t>
      </w:r>
      <w:proofErr w:type="spellEnd"/>
      <w:r>
        <w:rPr>
          <w:rFonts w:ascii="Arial" w:eastAsia="Times New Roman" w:hAnsi="Arial" w:cs="Arial"/>
          <w:color w:val="333333"/>
          <w:sz w:val="20"/>
          <w:szCs w:val="20"/>
          <w:lang w:eastAsia="ru-RU"/>
        </w:rPr>
        <w:t>-опасных функций</w:t>
      </w:r>
      <w:r>
        <w:rPr>
          <w:rFonts w:ascii="Arial" w:eastAsia="Times New Roman" w:hAnsi="Arial" w:cs="Arial"/>
          <w:color w:val="333333"/>
          <w:sz w:val="20"/>
          <w:szCs w:val="20"/>
          <w:lang w:eastAsia="ru-RU"/>
        </w:rPr>
        <w:br/>
        <w:t>администрации муниципального образования «Кужорское сельское поселение»:</w:t>
      </w: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9072"/>
      </w:tblGrid>
      <w:tr w:rsidR="0003453F" w:rsidTr="0003453F">
        <w:trPr>
          <w:trHeight w:val="25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53F" w:rsidRDefault="0003453F">
            <w:pPr>
              <w:autoSpaceDE w:val="0"/>
              <w:autoSpaceDN w:val="0"/>
              <w:adjustRightInd w:val="0"/>
              <w:spacing w:line="240" w:lineRule="auto"/>
              <w:jc w:val="center"/>
              <w:rPr>
                <w:rFonts w:ascii="Times New Roman" w:hAnsi="Times New Roman"/>
                <w:bCs/>
                <w:sz w:val="24"/>
                <w:szCs w:val="24"/>
              </w:rPr>
            </w:pP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jc w:val="center"/>
              <w:rPr>
                <w:rFonts w:ascii="Times New Roman" w:hAnsi="Times New Roman"/>
                <w:bCs/>
                <w:sz w:val="24"/>
                <w:szCs w:val="24"/>
              </w:rPr>
            </w:pPr>
            <w:proofErr w:type="spellStart"/>
            <w:r>
              <w:rPr>
                <w:rFonts w:ascii="Times New Roman" w:hAnsi="Times New Roman"/>
                <w:bCs/>
                <w:sz w:val="24"/>
                <w:szCs w:val="24"/>
              </w:rPr>
              <w:t>Коррупционно</w:t>
            </w:r>
            <w:proofErr w:type="spellEnd"/>
            <w:r>
              <w:rPr>
                <w:rFonts w:ascii="Times New Roman" w:hAnsi="Times New Roman"/>
                <w:bCs/>
                <w:sz w:val="24"/>
                <w:szCs w:val="24"/>
              </w:rPr>
              <w:t xml:space="preserve"> - опасные функции</w:t>
            </w:r>
          </w:p>
        </w:tc>
      </w:tr>
      <w:tr w:rsidR="0003453F" w:rsidTr="0003453F">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w:t>
            </w:r>
          </w:p>
        </w:tc>
        <w:tc>
          <w:tcPr>
            <w:tcW w:w="90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 «Кужорское сельское поселение»</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Управление муниципальным долгом, финансовый контроль</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Осуществление внутреннего финансового контроля</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4</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Контроль за целевым и эффективным использованием бюджетных средств</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lastRenderedPageBreak/>
              <w:t>5</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Контроль за соблюдением установленного порядка ведения бухгалтерского учета и проведение проверки состояния бюджетного учета учреждений, финансируемых за счет средств бюджета муниципального образования</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Представление в судах общей юрисдикции, арбитражных судах интересов Администрации муниципального образования «Кужорское сельское поселение»</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7</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Подготовка материалов для привлечения к административной ответственности лиц, виновных в нарушении требований муниципальных правовых актов органа местного самоуправления.</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8</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Привлечение юридических и физических лиц к административной ответственности в рамках деятельности административной комиссии</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9</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Подготовка и рассмотрение документов для включения заявителей в качестве участников программ, предусматривающих предоставление социальных выплат на строительство и приобретение жилых помещений</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10</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Прием граждан на муниципальную службу, формирование кадрового резерва на замещение вакантных должностей муниципальной службы</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Осуществление организационно-распорядительных и административно-хозяйственных функций</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12</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Создание условий для предоставления транспортных услуг населению и организация транспортного обслуживания населения</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13</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Обеспечение исполнения законодательства РФ в сфере закупок товаров, выполнение работ, оказание услуг для обеспечения муниципальных нужд Администрации муниципального образования «Кужорское сельское поселение»</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14</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Предоставление поддержки субъектам малого и среднего предпринимательства в рамках реализации муниципальных программ</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15</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Признание граждан нуждающимися в улучшении жилищных условий </w:t>
            </w:r>
          </w:p>
        </w:tc>
      </w:tr>
      <w:tr w:rsidR="0003453F" w:rsidTr="0003453F">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16</w:t>
            </w:r>
          </w:p>
        </w:tc>
        <w:tc>
          <w:tcPr>
            <w:tcW w:w="90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Владение, пользование и распоряжение имуществом, находящимся в муниципальной собственности </w:t>
            </w:r>
          </w:p>
        </w:tc>
      </w:tr>
      <w:tr w:rsidR="0003453F" w:rsidTr="0003453F">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17</w:t>
            </w:r>
          </w:p>
        </w:tc>
        <w:tc>
          <w:tcPr>
            <w:tcW w:w="90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Осуществление контроля за использованием и сохранностью муниципального имущества</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18</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Приобретение недвижимого и иного имущества</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lastRenderedPageBreak/>
              <w:t>19</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Обследование объектов муниципальной собственности в рамках установленных полномочий</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20</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pStyle w:val="ConsPlusNormal"/>
              <w:jc w:val="both"/>
              <w:rPr>
                <w:sz w:val="24"/>
                <w:szCs w:val="24"/>
              </w:rPr>
            </w:pPr>
            <w:r>
              <w:rPr>
                <w:sz w:val="24"/>
                <w:szCs w:val="24"/>
              </w:rPr>
              <w:t>Согласование передачи муниципального имущества, закрепленного за подведомственными организациями в аренду и на списание муниципального имущества</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 xml:space="preserve">Дорожная деятельность в отношении автомобильных дорог местного значения </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22</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Осуществление муниципального контроля за сохранностью автомобильных дорог местного значения </w:t>
            </w:r>
          </w:p>
        </w:tc>
      </w:tr>
      <w:tr w:rsidR="0003453F" w:rsidTr="0003453F">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23</w:t>
            </w:r>
          </w:p>
        </w:tc>
        <w:tc>
          <w:tcPr>
            <w:tcW w:w="90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Предоставление муниципальных услуг гражданам и организациям</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24</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pStyle w:val="ConsPlusNormal"/>
              <w:jc w:val="both"/>
              <w:rPr>
                <w:sz w:val="24"/>
                <w:szCs w:val="24"/>
              </w:rPr>
            </w:pPr>
            <w:r>
              <w:rPr>
                <w:sz w:val="24"/>
                <w:szCs w:val="24"/>
              </w:rPr>
              <w:t>Осуществление функций и полномочий учредителя, находящихся в ведении Администрации муниципального образования «Кужорское сельское поселение» подведомственных организаций.</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25</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pStyle w:val="ConsPlusNormal"/>
              <w:jc w:val="both"/>
              <w:rPr>
                <w:sz w:val="24"/>
                <w:szCs w:val="24"/>
              </w:rPr>
            </w:pPr>
            <w:r>
              <w:rPr>
                <w:sz w:val="24"/>
                <w:szCs w:val="24"/>
              </w:rPr>
              <w:t>Осуществление функций по разработке и реализации муниципальных программ и функции муниципального заказчика таких программ</w:t>
            </w:r>
          </w:p>
        </w:tc>
      </w:tr>
      <w:tr w:rsidR="0003453F" w:rsidTr="0003453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26</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453F" w:rsidRDefault="0003453F">
            <w:pPr>
              <w:pStyle w:val="ConsPlusNormal"/>
              <w:jc w:val="both"/>
              <w:rPr>
                <w:sz w:val="24"/>
                <w:szCs w:val="24"/>
              </w:rPr>
            </w:pPr>
            <w:r>
              <w:rPr>
                <w:sz w:val="24"/>
                <w:szCs w:val="24"/>
              </w:rPr>
              <w:t>Назначение на должность и освобождение от должности руководителей подведомственных Администрации МО «Кужорское сельское поселение» организаций, заключение, изменение и расторжение трудовых договоров</w:t>
            </w:r>
          </w:p>
        </w:tc>
      </w:tr>
    </w:tbl>
    <w:p w:rsidR="0003453F" w:rsidRDefault="0003453F" w:rsidP="0003453F">
      <w:pPr>
        <w:pStyle w:val="ConsPlusNormal"/>
        <w:jc w:val="right"/>
        <w:outlineLvl w:val="0"/>
        <w:rPr>
          <w:sz w:val="22"/>
          <w:szCs w:val="22"/>
        </w:rPr>
      </w:pPr>
    </w:p>
    <w:p w:rsidR="0003453F" w:rsidRDefault="0003453F" w:rsidP="0003453F">
      <w:pPr>
        <w:autoSpaceDE w:val="0"/>
        <w:autoSpaceDN w:val="0"/>
        <w:adjustRightInd w:val="0"/>
        <w:spacing w:line="270" w:lineRule="atLeast"/>
        <w:ind w:firstLine="709"/>
        <w:rPr>
          <w:rFonts w:ascii="Arial" w:eastAsia="Times New Roman" w:hAnsi="Arial" w:cs="Arial"/>
          <w:color w:val="333333"/>
          <w:sz w:val="20"/>
          <w:szCs w:val="20"/>
          <w:lang w:eastAsia="ru-RU"/>
        </w:rPr>
      </w:pP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Проанализировав служебную деятельность указанных муниципальных служащих, а также обращений граждан в целях выявления обстоятельств, свидетельствующих о коррупционных проявлениях со стороны муниципальных служащих, сделаны следующие выводы:</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1. Отклонений от установленных норм, определяемых должностными инструкциями муниципальных служащих, замещающих должности муниципальной службы, подверженные риску коррупционных проявлений, не зафиксировано.</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2. Факторов, способствующих ненадлежащему исполнению либо превышению должностных обязанностей, не выявлено.</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3. Необходимость внесения изменений в должностные инструкции муниципальных служащих отсутствует.</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t>3. Итоги проведенной работы по выявлению случаев возникновения конфликта интересов, одной из сторон которого являются лица, замещающие муниципальные должности в администрации муниципального образования «Кужорское сельское поселение»,</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t>и принятые меры по их предотвращению</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В 1 квартале 2023 года заседания комиссии по соблюдению требований к служебному поведению муниципальных служащих администрации муниципального образования «Кужорское сельское </w:t>
      </w:r>
      <w:r>
        <w:rPr>
          <w:rFonts w:ascii="Arial" w:eastAsia="Times New Roman" w:hAnsi="Arial" w:cs="Arial"/>
          <w:color w:val="333333"/>
          <w:sz w:val="20"/>
          <w:szCs w:val="20"/>
          <w:lang w:eastAsia="ru-RU"/>
        </w:rPr>
        <w:lastRenderedPageBreak/>
        <w:t xml:space="preserve">поселение» и урегулированию конфликта интересов не проводились, в связи с отсутствием оснований. </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 По данным фактам материалы подлежат направлению в правоохранительные органы для проведения их проверки. В истекшем периоде случаев обращения к муниципальным служащим в целях склонения к совершению коррупционных правонарушений установлено не было.</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«Кужорское сельское поселение», влекущих уголовную и административную ответственность, в четвёртом квартале 2022 года не направлялась.</w:t>
      </w:r>
    </w:p>
    <w:p w:rsidR="0003453F" w:rsidRDefault="0003453F" w:rsidP="0003453F">
      <w:pPr>
        <w:shd w:val="clear" w:color="auto" w:fill="FFFFFF"/>
        <w:spacing w:before="100" w:beforeAutospacing="1" w:after="100" w:afterAutospacing="1" w:line="240" w:lineRule="auto"/>
        <w:jc w:val="lef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w:t>
      </w:r>
    </w:p>
    <w:p w:rsidR="0003453F" w:rsidRDefault="0003453F" w:rsidP="0003453F">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t>4. Итоги проведения антикоррупционной экспертизы муниципальных правовых актов</w:t>
      </w:r>
    </w:p>
    <w:p w:rsidR="0003453F" w:rsidRDefault="0003453F" w:rsidP="0003453F">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Pr>
          <w:rFonts w:ascii="Arial" w:eastAsia="Times New Roman" w:hAnsi="Arial" w:cs="Arial"/>
          <w:b/>
          <w:bCs/>
          <w:color w:val="333333"/>
          <w:sz w:val="20"/>
          <w:lang w:eastAsia="ru-RU"/>
        </w:rPr>
        <w:t>(проектов муниципальных нормативных правовых актов)</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целях предотвращения включения в муниципальные правовые акты положений, способствующих созданию условий для проявления коррупции, в соответствии с частями 3 и 4 статьи 3 Федерального закона от 17 июля 2009 года № 172-ФЗ «Об антикоррупционной экспертизе нормативных правовых актов и проектов нормативных правовых актов», статьей 6 Федерального закона от 25 декабря 2008 года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 96,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«Кужорское сельское поселение»,  осуществляется антикоррупционная экспертиза проектов всех нормативных правовых актов администрации. Антикоррупционной экспертизе подлежат все проекты муниципальных нормативных правовых актов, содержащие нормы права.</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Антикоррупционная экспертиза проводится в случае:</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 внесения изменений в муниципальный нормативный правовой акт;</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 представления отраслевым (функциональным) органом муниципального нормативного правового акта для проведения антикоррупционной экспертизы;</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 получения письменного обращения независимого эксперта об обнаружении коррупциогенных факторов в муниципальном нормативном правовом акте.</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Результаты экспертизы муниципальных нормативных правовых актов оформляются заключениями уполномоченного органа.</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lastRenderedPageBreak/>
        <w:t xml:space="preserve">В течение 2023 года проведена экспертиза в отношении </w:t>
      </w:r>
      <w:r>
        <w:rPr>
          <w:rFonts w:ascii="Arial" w:hAnsi="Arial" w:cs="Arial"/>
          <w:color w:val="FF0000"/>
          <w:sz w:val="20"/>
          <w:szCs w:val="20"/>
        </w:rPr>
        <w:t>16</w:t>
      </w:r>
      <w:r>
        <w:rPr>
          <w:rFonts w:ascii="Arial" w:hAnsi="Arial" w:cs="Arial"/>
          <w:color w:val="333333"/>
          <w:sz w:val="20"/>
          <w:szCs w:val="20"/>
        </w:rPr>
        <w:t xml:space="preserve"> проектов муниципальных нормативных актов, содержащих нормы права. Отрицательные заключения получили </w:t>
      </w:r>
      <w:r w:rsidR="0018404C">
        <w:rPr>
          <w:rFonts w:ascii="Arial" w:hAnsi="Arial" w:cs="Arial"/>
          <w:color w:val="333333"/>
          <w:sz w:val="20"/>
          <w:szCs w:val="20"/>
        </w:rPr>
        <w:t>2</w:t>
      </w:r>
      <w:r>
        <w:rPr>
          <w:rFonts w:ascii="Arial" w:hAnsi="Arial" w:cs="Arial"/>
          <w:color w:val="333333"/>
          <w:sz w:val="20"/>
          <w:szCs w:val="20"/>
        </w:rPr>
        <w:t xml:space="preserve"> акт</w:t>
      </w:r>
      <w:r w:rsidR="0018404C">
        <w:rPr>
          <w:rFonts w:ascii="Arial" w:hAnsi="Arial" w:cs="Arial"/>
          <w:color w:val="333333"/>
          <w:sz w:val="20"/>
          <w:szCs w:val="20"/>
        </w:rPr>
        <w:t>а</w:t>
      </w:r>
      <w:r>
        <w:rPr>
          <w:rFonts w:ascii="Arial" w:hAnsi="Arial" w:cs="Arial"/>
          <w:color w:val="333333"/>
          <w:sz w:val="20"/>
          <w:szCs w:val="20"/>
        </w:rPr>
        <w:t>, коррупциогенные факторы устранены.</w:t>
      </w:r>
    </w:p>
    <w:p w:rsidR="0003453F" w:rsidRDefault="0003453F" w:rsidP="0003453F">
      <w:pPr>
        <w:pStyle w:val="a3"/>
        <w:shd w:val="clear" w:color="auto" w:fill="FFFFFF"/>
        <w:spacing w:before="0" w:beforeAutospacing="0" w:after="270" w:afterAutospacing="0" w:line="300" w:lineRule="atLeast"/>
        <w:jc w:val="center"/>
        <w:rPr>
          <w:rFonts w:ascii="Arial" w:hAnsi="Arial" w:cs="Arial"/>
          <w:b/>
          <w:bCs/>
          <w:color w:val="333333"/>
          <w:sz w:val="20"/>
          <w:szCs w:val="22"/>
        </w:rPr>
      </w:pPr>
      <w:r>
        <w:rPr>
          <w:rFonts w:ascii="Arial" w:hAnsi="Arial" w:cs="Arial"/>
          <w:b/>
          <w:bCs/>
          <w:color w:val="333333"/>
          <w:sz w:val="20"/>
          <w:szCs w:val="22"/>
        </w:rPr>
        <w:t> 5. Перечень должностей муниципальной службы в администрации муниципального образования «Кужорское сельское поселение», в наибольшей степени подверженных риску коррупции.</w:t>
      </w:r>
    </w:p>
    <w:p w:rsidR="0003453F" w:rsidRDefault="0003453F" w:rsidP="0003453F">
      <w:pPr>
        <w:pStyle w:val="a3"/>
        <w:shd w:val="clear" w:color="auto" w:fill="FFFFFF"/>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Комиссией по профилактике коррупционных и иных правонарушений по результатам анализа сфер муниципального управления, наиболее подверженных риску коррупции, определен перечень должностей в администрации муниципального образования «Кужорское сельское поселение», замещение которых связано с коррупционными рисками:</w:t>
      </w:r>
    </w:p>
    <w:p w:rsidR="0003453F" w:rsidRDefault="0003453F" w:rsidP="0003453F">
      <w:pPr>
        <w:autoSpaceDE w:val="0"/>
        <w:autoSpaceDN w:val="0"/>
        <w:adjustRightInd w:val="0"/>
        <w:spacing w:after="0" w:line="240" w:lineRule="auto"/>
        <w:ind w:left="720"/>
        <w:jc w:val="left"/>
        <w:outlineLvl w:val="0"/>
        <w:rPr>
          <w:rFonts w:ascii="Arial" w:eastAsia="Times New Roman" w:hAnsi="Arial" w:cs="Arial"/>
          <w:color w:val="333333"/>
          <w:sz w:val="20"/>
          <w:szCs w:val="20"/>
          <w:lang w:eastAsia="ru-RU"/>
        </w:rPr>
      </w:pPr>
    </w:p>
    <w:p w:rsidR="0003453F" w:rsidRDefault="0003453F" w:rsidP="0003453F">
      <w:pPr>
        <w:numPr>
          <w:ilvl w:val="0"/>
          <w:numId w:val="1"/>
        </w:numPr>
        <w:autoSpaceDE w:val="0"/>
        <w:autoSpaceDN w:val="0"/>
        <w:adjustRightInd w:val="0"/>
        <w:spacing w:after="0" w:line="240" w:lineRule="auto"/>
        <w:jc w:val="left"/>
        <w:outlineLvl w:val="0"/>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ИО Заместителя главы администрации МО «Кужорское сельское поселение»;</w:t>
      </w:r>
    </w:p>
    <w:p w:rsidR="0003453F" w:rsidRDefault="0003453F" w:rsidP="0003453F">
      <w:pPr>
        <w:numPr>
          <w:ilvl w:val="0"/>
          <w:numId w:val="1"/>
        </w:numPr>
        <w:autoSpaceDE w:val="0"/>
        <w:autoSpaceDN w:val="0"/>
        <w:adjustRightInd w:val="0"/>
        <w:spacing w:after="0" w:line="240" w:lineRule="auto"/>
        <w:jc w:val="left"/>
        <w:outlineLvl w:val="0"/>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Начальник общего отдела;</w:t>
      </w:r>
    </w:p>
    <w:p w:rsidR="0003453F" w:rsidRDefault="0003453F" w:rsidP="0003453F">
      <w:pPr>
        <w:numPr>
          <w:ilvl w:val="0"/>
          <w:numId w:val="1"/>
        </w:numPr>
        <w:autoSpaceDE w:val="0"/>
        <w:autoSpaceDN w:val="0"/>
        <w:adjustRightInd w:val="0"/>
        <w:spacing w:after="0" w:line="240" w:lineRule="auto"/>
        <w:jc w:val="left"/>
        <w:outlineLvl w:val="0"/>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Начальник финансового отдела;</w:t>
      </w:r>
    </w:p>
    <w:p w:rsidR="0003453F" w:rsidRDefault="0003453F" w:rsidP="0003453F">
      <w:pPr>
        <w:numPr>
          <w:ilvl w:val="0"/>
          <w:numId w:val="1"/>
        </w:numPr>
        <w:autoSpaceDE w:val="0"/>
        <w:autoSpaceDN w:val="0"/>
        <w:adjustRightInd w:val="0"/>
        <w:spacing w:after="0" w:line="240" w:lineRule="auto"/>
        <w:jc w:val="left"/>
        <w:outlineLvl w:val="0"/>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Администратор населенного пункта;</w:t>
      </w:r>
    </w:p>
    <w:p w:rsidR="0003453F" w:rsidRDefault="0003453F" w:rsidP="0003453F">
      <w:pPr>
        <w:numPr>
          <w:ilvl w:val="0"/>
          <w:numId w:val="1"/>
        </w:numPr>
        <w:autoSpaceDE w:val="0"/>
        <w:autoSpaceDN w:val="0"/>
        <w:adjustRightInd w:val="0"/>
        <w:spacing w:after="0" w:line="240" w:lineRule="auto"/>
        <w:jc w:val="left"/>
        <w:outlineLvl w:val="0"/>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Главный специалист финансового отдела;</w:t>
      </w:r>
    </w:p>
    <w:p w:rsidR="0003453F" w:rsidRDefault="0003453F" w:rsidP="0003453F">
      <w:pPr>
        <w:numPr>
          <w:ilvl w:val="0"/>
          <w:numId w:val="1"/>
        </w:numPr>
        <w:autoSpaceDE w:val="0"/>
        <w:autoSpaceDN w:val="0"/>
        <w:adjustRightInd w:val="0"/>
        <w:spacing w:after="0" w:line="240" w:lineRule="auto"/>
        <w:jc w:val="left"/>
        <w:outlineLvl w:val="0"/>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Специалист по земельно-имущественным вопросам;</w:t>
      </w:r>
    </w:p>
    <w:p w:rsidR="0003453F" w:rsidRDefault="0003453F" w:rsidP="0003453F">
      <w:pPr>
        <w:numPr>
          <w:ilvl w:val="0"/>
          <w:numId w:val="1"/>
        </w:numPr>
        <w:autoSpaceDE w:val="0"/>
        <w:autoSpaceDN w:val="0"/>
        <w:adjustRightInd w:val="0"/>
        <w:spacing w:after="0" w:line="240" w:lineRule="auto"/>
        <w:jc w:val="left"/>
        <w:outlineLvl w:val="0"/>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Специалист по социальным вопросам.</w:t>
      </w:r>
    </w:p>
    <w:p w:rsidR="0003453F" w:rsidRDefault="0003453F" w:rsidP="0003453F">
      <w:pPr>
        <w:autoSpaceDE w:val="0"/>
        <w:autoSpaceDN w:val="0"/>
        <w:adjustRightInd w:val="0"/>
        <w:spacing w:after="0" w:line="240" w:lineRule="auto"/>
        <w:ind w:left="720"/>
        <w:jc w:val="left"/>
        <w:outlineLvl w:val="0"/>
        <w:rPr>
          <w:rFonts w:ascii="Arial" w:eastAsia="Times New Roman" w:hAnsi="Arial" w:cs="Arial"/>
          <w:color w:val="333333"/>
          <w:sz w:val="20"/>
          <w:szCs w:val="20"/>
          <w:lang w:eastAsia="ru-RU"/>
        </w:rPr>
      </w:pPr>
    </w:p>
    <w:p w:rsidR="0003453F" w:rsidRDefault="0003453F" w:rsidP="0003453F">
      <w:pPr>
        <w:autoSpaceDE w:val="0"/>
        <w:autoSpaceDN w:val="0"/>
        <w:adjustRightInd w:val="0"/>
        <w:spacing w:after="0" w:line="240" w:lineRule="auto"/>
        <w:ind w:left="720"/>
        <w:jc w:val="left"/>
        <w:outlineLvl w:val="0"/>
        <w:rPr>
          <w:rFonts w:ascii="Arial" w:eastAsia="Times New Roman" w:hAnsi="Arial" w:cs="Arial"/>
          <w:color w:val="333333"/>
          <w:sz w:val="20"/>
          <w:szCs w:val="20"/>
          <w:lang w:eastAsia="ru-RU"/>
        </w:rPr>
      </w:pPr>
    </w:p>
    <w:p w:rsidR="0003453F" w:rsidRDefault="0003453F" w:rsidP="0003453F">
      <w:pPr>
        <w:autoSpaceDE w:val="0"/>
        <w:autoSpaceDN w:val="0"/>
        <w:adjustRightInd w:val="0"/>
        <w:spacing w:after="0" w:line="240" w:lineRule="auto"/>
        <w:ind w:left="720"/>
        <w:jc w:val="left"/>
        <w:outlineLvl w:val="0"/>
        <w:rPr>
          <w:rFonts w:ascii="Arial" w:eastAsia="Times New Roman" w:hAnsi="Arial" w:cs="Arial"/>
          <w:color w:val="333333"/>
          <w:sz w:val="20"/>
          <w:szCs w:val="20"/>
          <w:lang w:eastAsia="ru-RU"/>
        </w:rPr>
      </w:pPr>
    </w:p>
    <w:p w:rsidR="0003453F" w:rsidRDefault="0003453F" w:rsidP="0003453F">
      <w:pPr>
        <w:autoSpaceDE w:val="0"/>
        <w:autoSpaceDN w:val="0"/>
        <w:adjustRightInd w:val="0"/>
        <w:spacing w:after="0" w:line="240" w:lineRule="auto"/>
        <w:ind w:left="720"/>
        <w:jc w:val="left"/>
        <w:outlineLvl w:val="0"/>
        <w:rPr>
          <w:rFonts w:ascii="Arial" w:eastAsia="Times New Roman" w:hAnsi="Arial" w:cs="Arial"/>
          <w:color w:val="333333"/>
          <w:sz w:val="20"/>
          <w:szCs w:val="20"/>
          <w:lang w:eastAsia="ru-RU"/>
        </w:rPr>
      </w:pPr>
    </w:p>
    <w:p w:rsidR="0003453F" w:rsidRDefault="0003453F" w:rsidP="0003453F">
      <w:pPr>
        <w:autoSpaceDE w:val="0"/>
        <w:autoSpaceDN w:val="0"/>
        <w:adjustRightInd w:val="0"/>
        <w:spacing w:after="0" w:line="240" w:lineRule="auto"/>
        <w:ind w:left="720"/>
        <w:jc w:val="left"/>
        <w:outlineLvl w:val="0"/>
        <w:rPr>
          <w:rFonts w:ascii="Arial" w:eastAsia="Times New Roman" w:hAnsi="Arial" w:cs="Arial"/>
          <w:color w:val="333333"/>
          <w:sz w:val="20"/>
          <w:szCs w:val="20"/>
          <w:lang w:eastAsia="ru-RU"/>
        </w:rPr>
      </w:pPr>
    </w:p>
    <w:tbl>
      <w:tblPr>
        <w:tblW w:w="0" w:type="auto"/>
        <w:tblLook w:val="04A0" w:firstRow="1" w:lastRow="0" w:firstColumn="1" w:lastColumn="0" w:noHBand="0" w:noVBand="1"/>
      </w:tblPr>
      <w:tblGrid>
        <w:gridCol w:w="4688"/>
        <w:gridCol w:w="4667"/>
      </w:tblGrid>
      <w:tr w:rsidR="0003453F" w:rsidTr="0003453F">
        <w:tc>
          <w:tcPr>
            <w:tcW w:w="4785" w:type="dxa"/>
            <w:hideMark/>
          </w:tcPr>
          <w:p w:rsidR="0003453F" w:rsidRDefault="0003453F" w:rsidP="00501273">
            <w:pPr>
              <w:pStyle w:val="a4"/>
              <w:spacing w:after="0"/>
              <w:ind w:left="0"/>
              <w:rPr>
                <w:rFonts w:ascii="Times New Roman" w:hAnsi="Times New Roman"/>
                <w:b/>
                <w:sz w:val="24"/>
                <w:szCs w:val="24"/>
              </w:rPr>
            </w:pPr>
            <w:r>
              <w:rPr>
                <w:rFonts w:ascii="Times New Roman" w:hAnsi="Times New Roman"/>
                <w:b/>
                <w:sz w:val="24"/>
                <w:szCs w:val="24"/>
              </w:rPr>
              <w:t>03.0</w:t>
            </w:r>
            <w:r w:rsidR="00501273">
              <w:rPr>
                <w:rFonts w:ascii="Times New Roman" w:hAnsi="Times New Roman"/>
                <w:b/>
                <w:sz w:val="24"/>
                <w:szCs w:val="24"/>
              </w:rPr>
              <w:t>4</w:t>
            </w:r>
            <w:r>
              <w:rPr>
                <w:rFonts w:ascii="Times New Roman" w:hAnsi="Times New Roman"/>
                <w:b/>
                <w:sz w:val="24"/>
                <w:szCs w:val="24"/>
              </w:rPr>
              <w:t>.2023 г</w:t>
            </w:r>
          </w:p>
        </w:tc>
        <w:tc>
          <w:tcPr>
            <w:tcW w:w="4786" w:type="dxa"/>
          </w:tcPr>
          <w:p w:rsidR="0003453F" w:rsidRDefault="0003453F">
            <w:pPr>
              <w:pStyle w:val="a4"/>
              <w:spacing w:after="0"/>
              <w:ind w:left="0"/>
              <w:jc w:val="right"/>
              <w:rPr>
                <w:rFonts w:ascii="Times New Roman" w:hAnsi="Times New Roman"/>
                <w:b/>
                <w:sz w:val="24"/>
                <w:szCs w:val="24"/>
              </w:rPr>
            </w:pPr>
            <w:r>
              <w:rPr>
                <w:rFonts w:ascii="Times New Roman" w:hAnsi="Times New Roman"/>
                <w:b/>
                <w:sz w:val="24"/>
                <w:szCs w:val="24"/>
              </w:rPr>
              <w:t>Ст. Кужорская</w:t>
            </w:r>
          </w:p>
          <w:p w:rsidR="0003453F" w:rsidRDefault="0003453F">
            <w:pPr>
              <w:pStyle w:val="a4"/>
              <w:spacing w:after="0"/>
              <w:ind w:left="0"/>
              <w:rPr>
                <w:rFonts w:ascii="Times New Roman" w:hAnsi="Times New Roman"/>
                <w:b/>
                <w:sz w:val="24"/>
                <w:szCs w:val="24"/>
              </w:rPr>
            </w:pPr>
          </w:p>
          <w:p w:rsidR="0003453F" w:rsidRDefault="0003453F">
            <w:pPr>
              <w:pStyle w:val="a4"/>
              <w:spacing w:after="0"/>
              <w:ind w:left="0"/>
              <w:rPr>
                <w:rFonts w:ascii="Times New Roman" w:hAnsi="Times New Roman"/>
                <w:b/>
                <w:sz w:val="24"/>
                <w:szCs w:val="24"/>
              </w:rPr>
            </w:pPr>
          </w:p>
        </w:tc>
      </w:tr>
      <w:tr w:rsidR="0003453F" w:rsidTr="0003453F">
        <w:tc>
          <w:tcPr>
            <w:tcW w:w="4785" w:type="dxa"/>
          </w:tcPr>
          <w:p w:rsidR="0003453F" w:rsidRDefault="0003453F">
            <w:pPr>
              <w:pStyle w:val="a4"/>
              <w:spacing w:after="0"/>
              <w:ind w:left="0"/>
              <w:rPr>
                <w:rFonts w:ascii="Arial" w:hAnsi="Arial" w:cs="Arial"/>
                <w:color w:val="333333"/>
                <w:sz w:val="20"/>
                <w:szCs w:val="20"/>
              </w:rPr>
            </w:pPr>
          </w:p>
        </w:tc>
        <w:tc>
          <w:tcPr>
            <w:tcW w:w="4786" w:type="dxa"/>
          </w:tcPr>
          <w:p w:rsidR="0003453F" w:rsidRDefault="0003453F">
            <w:pPr>
              <w:pStyle w:val="a4"/>
              <w:spacing w:after="0"/>
              <w:ind w:left="0"/>
              <w:rPr>
                <w:rFonts w:ascii="Arial" w:hAnsi="Arial" w:cs="Arial"/>
                <w:color w:val="333333"/>
                <w:sz w:val="20"/>
                <w:szCs w:val="20"/>
              </w:rPr>
            </w:pPr>
          </w:p>
        </w:tc>
      </w:tr>
      <w:tr w:rsidR="0003453F" w:rsidTr="0003453F">
        <w:tc>
          <w:tcPr>
            <w:tcW w:w="4785" w:type="dxa"/>
          </w:tcPr>
          <w:p w:rsidR="0003453F" w:rsidRDefault="00FD1B99">
            <w:pPr>
              <w:pStyle w:val="a4"/>
              <w:spacing w:after="0"/>
              <w:ind w:left="0"/>
              <w:rPr>
                <w:rFonts w:ascii="Arial" w:hAnsi="Arial" w:cs="Arial"/>
                <w:color w:val="333333"/>
                <w:sz w:val="20"/>
                <w:szCs w:val="20"/>
              </w:rPr>
            </w:pPr>
            <w:r>
              <w:rPr>
                <w:rFonts w:ascii="Arial" w:hAnsi="Arial" w:cs="Arial"/>
                <w:color w:val="333333"/>
                <w:sz w:val="20"/>
                <w:szCs w:val="20"/>
              </w:rPr>
              <w:t>Лозовая Т.М.</w:t>
            </w:r>
            <w:r w:rsidR="0003453F">
              <w:rPr>
                <w:rFonts w:ascii="Arial" w:hAnsi="Arial" w:cs="Arial"/>
                <w:color w:val="333333"/>
                <w:sz w:val="20"/>
                <w:szCs w:val="20"/>
              </w:rPr>
              <w:t xml:space="preserve">, </w:t>
            </w:r>
            <w:r>
              <w:rPr>
                <w:rFonts w:ascii="Arial" w:hAnsi="Arial" w:cs="Arial"/>
                <w:color w:val="333333"/>
                <w:sz w:val="20"/>
                <w:szCs w:val="20"/>
              </w:rPr>
              <w:t>И</w:t>
            </w:r>
            <w:r w:rsidR="0018404C">
              <w:rPr>
                <w:rFonts w:ascii="Arial" w:hAnsi="Arial" w:cs="Arial"/>
                <w:color w:val="333333"/>
                <w:sz w:val="20"/>
                <w:szCs w:val="20"/>
              </w:rPr>
              <w:t>.</w:t>
            </w:r>
            <w:r>
              <w:rPr>
                <w:rFonts w:ascii="Arial" w:hAnsi="Arial" w:cs="Arial"/>
                <w:color w:val="333333"/>
                <w:sz w:val="20"/>
                <w:szCs w:val="20"/>
              </w:rPr>
              <w:t>О</w:t>
            </w:r>
            <w:r w:rsidR="0018404C">
              <w:rPr>
                <w:rFonts w:ascii="Arial" w:hAnsi="Arial" w:cs="Arial"/>
                <w:color w:val="333333"/>
                <w:sz w:val="20"/>
                <w:szCs w:val="20"/>
              </w:rPr>
              <w:t>.</w:t>
            </w:r>
            <w:r>
              <w:rPr>
                <w:rFonts w:ascii="Arial" w:hAnsi="Arial" w:cs="Arial"/>
                <w:color w:val="333333"/>
                <w:sz w:val="20"/>
                <w:szCs w:val="20"/>
              </w:rPr>
              <w:t xml:space="preserve"> </w:t>
            </w:r>
            <w:r w:rsidR="0018404C">
              <w:rPr>
                <w:rFonts w:ascii="Arial" w:hAnsi="Arial" w:cs="Arial"/>
                <w:color w:val="333333"/>
                <w:sz w:val="20"/>
                <w:szCs w:val="20"/>
              </w:rPr>
              <w:t>д</w:t>
            </w:r>
            <w:r>
              <w:rPr>
                <w:rFonts w:ascii="Arial" w:hAnsi="Arial" w:cs="Arial"/>
                <w:color w:val="333333"/>
                <w:sz w:val="20"/>
                <w:szCs w:val="20"/>
              </w:rPr>
              <w:t xml:space="preserve">иректора МУП </w:t>
            </w:r>
            <w:r w:rsidR="0003453F">
              <w:rPr>
                <w:rFonts w:ascii="Arial" w:hAnsi="Arial" w:cs="Arial"/>
                <w:color w:val="333333"/>
                <w:sz w:val="20"/>
                <w:szCs w:val="20"/>
              </w:rPr>
              <w:t>«Кужорское» – заместитель председателя комиссии</w:t>
            </w:r>
          </w:p>
          <w:p w:rsidR="0003453F" w:rsidRDefault="0003453F">
            <w:pPr>
              <w:pStyle w:val="a4"/>
              <w:spacing w:after="0"/>
              <w:ind w:left="0"/>
              <w:rPr>
                <w:rFonts w:ascii="Arial" w:hAnsi="Arial" w:cs="Arial"/>
                <w:color w:val="333333"/>
                <w:sz w:val="20"/>
                <w:szCs w:val="20"/>
              </w:rPr>
            </w:pPr>
          </w:p>
        </w:tc>
        <w:tc>
          <w:tcPr>
            <w:tcW w:w="4786" w:type="dxa"/>
          </w:tcPr>
          <w:p w:rsidR="0003453F" w:rsidRDefault="0003453F">
            <w:pPr>
              <w:pStyle w:val="a4"/>
              <w:spacing w:after="0"/>
              <w:ind w:left="0"/>
              <w:rPr>
                <w:rFonts w:ascii="Arial" w:hAnsi="Arial" w:cs="Arial"/>
                <w:color w:val="333333"/>
                <w:sz w:val="20"/>
                <w:szCs w:val="20"/>
              </w:rPr>
            </w:pPr>
          </w:p>
        </w:tc>
      </w:tr>
      <w:tr w:rsidR="0003453F" w:rsidTr="0003453F">
        <w:tc>
          <w:tcPr>
            <w:tcW w:w="4785" w:type="dxa"/>
          </w:tcPr>
          <w:p w:rsidR="0003453F" w:rsidRDefault="0003453F">
            <w:pPr>
              <w:pStyle w:val="a4"/>
              <w:spacing w:after="0"/>
              <w:ind w:left="0"/>
              <w:rPr>
                <w:rFonts w:ascii="Arial" w:hAnsi="Arial" w:cs="Arial"/>
                <w:color w:val="333333"/>
                <w:sz w:val="20"/>
                <w:szCs w:val="20"/>
              </w:rPr>
            </w:pPr>
            <w:r>
              <w:rPr>
                <w:rFonts w:ascii="Arial" w:hAnsi="Arial" w:cs="Arial"/>
                <w:color w:val="333333"/>
                <w:sz w:val="20"/>
                <w:szCs w:val="20"/>
              </w:rPr>
              <w:t>Головинова Е.С., начальник общего отдела администрации МО «Кужорское сельское поселение» – секретарь комиссии</w:t>
            </w:r>
          </w:p>
          <w:p w:rsidR="0003453F" w:rsidRDefault="0003453F">
            <w:pPr>
              <w:pStyle w:val="a4"/>
              <w:spacing w:after="0"/>
              <w:ind w:left="0"/>
              <w:rPr>
                <w:rFonts w:ascii="Arial" w:hAnsi="Arial" w:cs="Arial"/>
                <w:color w:val="333333"/>
                <w:sz w:val="20"/>
                <w:szCs w:val="20"/>
              </w:rPr>
            </w:pPr>
          </w:p>
        </w:tc>
        <w:tc>
          <w:tcPr>
            <w:tcW w:w="4786" w:type="dxa"/>
          </w:tcPr>
          <w:p w:rsidR="0003453F" w:rsidRDefault="0003453F">
            <w:pPr>
              <w:pStyle w:val="a4"/>
              <w:spacing w:after="0"/>
              <w:ind w:left="0"/>
              <w:rPr>
                <w:rFonts w:ascii="Arial" w:hAnsi="Arial" w:cs="Arial"/>
                <w:color w:val="333333"/>
                <w:sz w:val="20"/>
                <w:szCs w:val="20"/>
              </w:rPr>
            </w:pPr>
          </w:p>
        </w:tc>
      </w:tr>
      <w:tr w:rsidR="0003453F" w:rsidTr="0003453F">
        <w:tc>
          <w:tcPr>
            <w:tcW w:w="4785" w:type="dxa"/>
          </w:tcPr>
          <w:p w:rsidR="0003453F" w:rsidRDefault="0003453F">
            <w:pPr>
              <w:pStyle w:val="a4"/>
              <w:spacing w:after="0"/>
              <w:ind w:left="0"/>
              <w:rPr>
                <w:rFonts w:ascii="Arial" w:hAnsi="Arial" w:cs="Arial"/>
                <w:color w:val="333333"/>
                <w:sz w:val="20"/>
                <w:szCs w:val="20"/>
              </w:rPr>
            </w:pPr>
            <w:r>
              <w:rPr>
                <w:rFonts w:ascii="Arial" w:hAnsi="Arial" w:cs="Arial"/>
                <w:color w:val="333333"/>
                <w:sz w:val="20"/>
                <w:szCs w:val="20"/>
              </w:rPr>
              <w:t>Алтухова А.С., делопроизводитель администрации МО «Кужорское сельское поселение» – член комиссии.</w:t>
            </w:r>
          </w:p>
          <w:p w:rsidR="0003453F" w:rsidRDefault="0003453F">
            <w:pPr>
              <w:pStyle w:val="a4"/>
              <w:spacing w:after="0"/>
              <w:ind w:left="0"/>
              <w:rPr>
                <w:rFonts w:ascii="Arial" w:hAnsi="Arial" w:cs="Arial"/>
                <w:color w:val="333333"/>
                <w:sz w:val="20"/>
                <w:szCs w:val="20"/>
              </w:rPr>
            </w:pPr>
          </w:p>
        </w:tc>
        <w:tc>
          <w:tcPr>
            <w:tcW w:w="4786" w:type="dxa"/>
          </w:tcPr>
          <w:p w:rsidR="0003453F" w:rsidRDefault="0003453F">
            <w:pPr>
              <w:pStyle w:val="a4"/>
              <w:spacing w:after="0"/>
              <w:ind w:left="0"/>
              <w:rPr>
                <w:rFonts w:ascii="Arial" w:hAnsi="Arial" w:cs="Arial"/>
                <w:color w:val="333333"/>
                <w:sz w:val="20"/>
                <w:szCs w:val="20"/>
              </w:rPr>
            </w:pPr>
          </w:p>
        </w:tc>
      </w:tr>
      <w:tr w:rsidR="0003453F" w:rsidTr="0003453F">
        <w:tc>
          <w:tcPr>
            <w:tcW w:w="4785" w:type="dxa"/>
            <w:hideMark/>
          </w:tcPr>
          <w:p w:rsidR="0003453F" w:rsidRDefault="0003453F">
            <w:pPr>
              <w:pStyle w:val="a4"/>
              <w:spacing w:after="0"/>
              <w:ind w:left="0"/>
              <w:rPr>
                <w:rFonts w:ascii="Arial" w:hAnsi="Arial" w:cs="Arial"/>
                <w:color w:val="333333"/>
                <w:sz w:val="20"/>
                <w:szCs w:val="20"/>
              </w:rPr>
            </w:pPr>
            <w:r>
              <w:rPr>
                <w:rFonts w:ascii="Arial" w:hAnsi="Arial" w:cs="Arial"/>
                <w:color w:val="333333"/>
                <w:sz w:val="20"/>
                <w:szCs w:val="20"/>
              </w:rPr>
              <w:t>Застрожная Н.Н., ВУР администрации МО «Кужорское сельское поселение» – член комиссии</w:t>
            </w:r>
          </w:p>
        </w:tc>
        <w:tc>
          <w:tcPr>
            <w:tcW w:w="4786" w:type="dxa"/>
          </w:tcPr>
          <w:p w:rsidR="0003453F" w:rsidRDefault="0003453F">
            <w:pPr>
              <w:pStyle w:val="a4"/>
              <w:spacing w:after="0"/>
              <w:ind w:left="0"/>
              <w:rPr>
                <w:rFonts w:ascii="Arial" w:hAnsi="Arial" w:cs="Arial"/>
                <w:color w:val="333333"/>
                <w:sz w:val="20"/>
                <w:szCs w:val="20"/>
              </w:rPr>
            </w:pPr>
          </w:p>
        </w:tc>
      </w:tr>
    </w:tbl>
    <w:p w:rsidR="001C5E18" w:rsidRDefault="001C5E18"/>
    <w:sectPr w:rsidR="001C5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7040B"/>
    <w:multiLevelType w:val="hybridMultilevel"/>
    <w:tmpl w:val="63A05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3F"/>
    <w:rsid w:val="0003453F"/>
    <w:rsid w:val="0018404C"/>
    <w:rsid w:val="001C5E18"/>
    <w:rsid w:val="00501273"/>
    <w:rsid w:val="00FD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6672-C3CE-46C8-A652-AF240EE2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3F"/>
    <w:pPr>
      <w:spacing w:after="200" w:line="276"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53F"/>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4">
    <w:name w:val="List Paragraph"/>
    <w:basedOn w:val="a"/>
    <w:uiPriority w:val="34"/>
    <w:qFormat/>
    <w:rsid w:val="0003453F"/>
    <w:pPr>
      <w:spacing w:line="276" w:lineRule="auto"/>
      <w:ind w:left="720"/>
      <w:contextualSpacing/>
      <w:jc w:val="left"/>
    </w:pPr>
    <w:rPr>
      <w:rFonts w:eastAsia="Times New Roman"/>
      <w:lang w:eastAsia="ru-RU"/>
    </w:rPr>
  </w:style>
  <w:style w:type="paragraph" w:customStyle="1" w:styleId="ConsPlusNormal">
    <w:name w:val="ConsPlusNormal"/>
    <w:uiPriority w:val="99"/>
    <w:rsid w:val="000345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012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12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2023-04-03T06:58:00Z</cp:lastPrinted>
  <dcterms:created xsi:type="dcterms:W3CDTF">2023-04-03T06:24:00Z</dcterms:created>
  <dcterms:modified xsi:type="dcterms:W3CDTF">2023-04-03T06:58:00Z</dcterms:modified>
</cp:coreProperties>
</file>